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C64" w:rsidRPr="004F6C82" w:rsidRDefault="003E3C64" w:rsidP="003E3C64">
      <w:pPr>
        <w:overflowPunct w:val="0"/>
        <w:autoSpaceDE w:val="0"/>
        <w:autoSpaceDN w:val="0"/>
        <w:adjustRightInd w:val="0"/>
        <w:spacing w:after="0" w:line="240" w:lineRule="auto"/>
        <w:ind w:right="-852"/>
        <w:jc w:val="both"/>
        <w:textAlignment w:val="baseline"/>
        <w:rPr>
          <w:rFonts w:eastAsia="Times New Roman"/>
          <w:b/>
          <w:szCs w:val="20"/>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977"/>
        <w:gridCol w:w="1006"/>
        <w:gridCol w:w="3737"/>
        <w:gridCol w:w="877"/>
        <w:gridCol w:w="2800"/>
      </w:tblGrid>
      <w:tr w:rsidR="003E3C64" w:rsidRPr="004F6C82" w:rsidTr="00CC7983">
        <w:tc>
          <w:tcPr>
            <w:tcW w:w="1920" w:type="dxa"/>
            <w:gridSpan w:val="2"/>
            <w:shd w:val="clear" w:color="auto" w:fill="auto"/>
          </w:tcPr>
          <w:p w:rsidR="003E3C64" w:rsidRPr="004F6C82" w:rsidRDefault="003E3C64" w:rsidP="00CC7983">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4F6C82">
              <w:rPr>
                <w:rFonts w:ascii="Arial" w:eastAsia="Times New Roman" w:hAnsi="Arial" w:cs="Arial"/>
                <w:b/>
                <w:sz w:val="22"/>
                <w:lang w:eastAsia="pt-BR"/>
              </w:rPr>
              <w:t>RAZÃO SOCIAL:</w:t>
            </w:r>
          </w:p>
        </w:tc>
        <w:tc>
          <w:tcPr>
            <w:tcW w:w="4851" w:type="dxa"/>
            <w:gridSpan w:val="2"/>
            <w:shd w:val="clear" w:color="auto" w:fill="auto"/>
          </w:tcPr>
          <w:p w:rsidR="003E3C64" w:rsidRPr="004F6C82" w:rsidRDefault="003E3C64" w:rsidP="00CC7983">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c>
          <w:tcPr>
            <w:tcW w:w="850" w:type="dxa"/>
            <w:shd w:val="clear" w:color="auto" w:fill="auto"/>
          </w:tcPr>
          <w:p w:rsidR="003E3C64" w:rsidRPr="004F6C82" w:rsidRDefault="003E3C64" w:rsidP="00CC7983">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4F6C82">
              <w:rPr>
                <w:rFonts w:ascii="Arial" w:eastAsia="Times New Roman" w:hAnsi="Arial" w:cs="Arial"/>
                <w:b/>
                <w:sz w:val="22"/>
                <w:lang w:eastAsia="pt-BR"/>
              </w:rPr>
              <w:t>CNPJ:</w:t>
            </w:r>
          </w:p>
        </w:tc>
        <w:tc>
          <w:tcPr>
            <w:tcW w:w="2867" w:type="dxa"/>
            <w:shd w:val="clear" w:color="auto" w:fill="auto"/>
          </w:tcPr>
          <w:p w:rsidR="003E3C64" w:rsidRPr="004F6C82" w:rsidRDefault="003E3C64" w:rsidP="00CC7983">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r>
      <w:tr w:rsidR="003E3C64" w:rsidRPr="004F6C82" w:rsidTr="00CC7983">
        <w:tc>
          <w:tcPr>
            <w:tcW w:w="2943" w:type="dxa"/>
            <w:gridSpan w:val="3"/>
            <w:shd w:val="clear" w:color="auto" w:fill="auto"/>
          </w:tcPr>
          <w:p w:rsidR="003E3C64" w:rsidRPr="004F6C82" w:rsidRDefault="003E3C64" w:rsidP="00CC7983">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4F6C82">
              <w:rPr>
                <w:rFonts w:ascii="Arial" w:eastAsia="Times New Roman" w:hAnsi="Arial" w:cs="Arial"/>
                <w:b/>
                <w:sz w:val="22"/>
                <w:lang w:eastAsia="pt-BR"/>
              </w:rPr>
              <w:t>REPRESENTANTE LEGAL:</w:t>
            </w:r>
          </w:p>
        </w:tc>
        <w:tc>
          <w:tcPr>
            <w:tcW w:w="3828" w:type="dxa"/>
            <w:shd w:val="clear" w:color="auto" w:fill="auto"/>
          </w:tcPr>
          <w:p w:rsidR="003E3C64" w:rsidRPr="004F6C82" w:rsidRDefault="003E3C64" w:rsidP="00CC7983">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c>
          <w:tcPr>
            <w:tcW w:w="850" w:type="dxa"/>
            <w:shd w:val="clear" w:color="auto" w:fill="auto"/>
          </w:tcPr>
          <w:p w:rsidR="003E3C64" w:rsidRPr="004F6C82" w:rsidRDefault="003E3C64" w:rsidP="00CC7983">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4F6C82">
              <w:rPr>
                <w:rFonts w:ascii="Arial" w:eastAsia="Times New Roman" w:hAnsi="Arial" w:cs="Arial"/>
                <w:b/>
                <w:sz w:val="22"/>
                <w:lang w:eastAsia="pt-BR"/>
              </w:rPr>
              <w:t>CPF:</w:t>
            </w:r>
          </w:p>
        </w:tc>
        <w:tc>
          <w:tcPr>
            <w:tcW w:w="2867" w:type="dxa"/>
            <w:shd w:val="clear" w:color="auto" w:fill="auto"/>
          </w:tcPr>
          <w:p w:rsidR="003E3C64" w:rsidRPr="004F6C82" w:rsidRDefault="003E3C64" w:rsidP="00CC7983">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r>
      <w:tr w:rsidR="003E3C64" w:rsidRPr="004F6C82" w:rsidTr="00CC7983">
        <w:tc>
          <w:tcPr>
            <w:tcW w:w="940" w:type="dxa"/>
            <w:shd w:val="clear" w:color="auto" w:fill="auto"/>
          </w:tcPr>
          <w:p w:rsidR="003E3C64" w:rsidRPr="004F6C82" w:rsidRDefault="003E3C64" w:rsidP="00CC7983">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4F6C82">
              <w:rPr>
                <w:rFonts w:ascii="Arial" w:eastAsia="Times New Roman" w:hAnsi="Arial" w:cs="Arial"/>
                <w:b/>
                <w:sz w:val="22"/>
                <w:lang w:eastAsia="pt-BR"/>
              </w:rPr>
              <w:t>E-MAIL:</w:t>
            </w:r>
          </w:p>
        </w:tc>
        <w:tc>
          <w:tcPr>
            <w:tcW w:w="9548" w:type="dxa"/>
            <w:gridSpan w:val="5"/>
            <w:shd w:val="clear" w:color="auto" w:fill="auto"/>
          </w:tcPr>
          <w:p w:rsidR="003E3C64" w:rsidRPr="004F6C82" w:rsidRDefault="003E3C64" w:rsidP="00CC7983">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r>
    </w:tbl>
    <w:p w:rsidR="003E3C64" w:rsidRPr="004F6C82" w:rsidRDefault="003E3C64" w:rsidP="003E3C64">
      <w:pPr>
        <w:overflowPunct w:val="0"/>
        <w:autoSpaceDE w:val="0"/>
        <w:autoSpaceDN w:val="0"/>
        <w:adjustRightInd w:val="0"/>
        <w:spacing w:after="0" w:line="240" w:lineRule="auto"/>
        <w:textAlignment w:val="baseline"/>
        <w:rPr>
          <w:rFonts w:ascii="Arial" w:eastAsia="Times New Roman" w:hAnsi="Arial" w:cs="Arial"/>
          <w:b/>
          <w:bCs/>
          <w:sz w:val="24"/>
          <w:szCs w:val="28"/>
          <w:lang w:eastAsia="pt-BR"/>
        </w:rPr>
      </w:pPr>
    </w:p>
    <w:p w:rsidR="003E3C64" w:rsidRPr="004F6C82" w:rsidRDefault="003E3C64" w:rsidP="003E3C64">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4F6C82">
        <w:rPr>
          <w:rFonts w:ascii="Arial" w:eastAsia="Times New Roman" w:hAnsi="Arial" w:cs="Arial"/>
          <w:b/>
          <w:bCs/>
          <w:sz w:val="24"/>
          <w:szCs w:val="28"/>
          <w:lang w:eastAsia="pt-BR"/>
        </w:rPr>
        <w:t>À Prefeitura Municipal de Paranapanema  CNPJ: 46.634.309/0001-34</w:t>
      </w:r>
    </w:p>
    <w:tbl>
      <w:tblPr>
        <w:tblW w:w="0" w:type="auto"/>
        <w:tblLayout w:type="fixed"/>
        <w:tblLook w:val="04A0" w:firstRow="1" w:lastRow="0" w:firstColumn="1" w:lastColumn="0" w:noHBand="0" w:noVBand="1"/>
      </w:tblPr>
      <w:tblGrid>
        <w:gridCol w:w="2943"/>
        <w:gridCol w:w="1560"/>
        <w:gridCol w:w="236"/>
        <w:gridCol w:w="5275"/>
      </w:tblGrid>
      <w:tr w:rsidR="003E3C64" w:rsidRPr="004F6C82" w:rsidTr="00CC7983">
        <w:tc>
          <w:tcPr>
            <w:tcW w:w="2943" w:type="dxa"/>
            <w:shd w:val="clear" w:color="auto" w:fill="auto"/>
          </w:tcPr>
          <w:p w:rsidR="003E3C64" w:rsidRPr="004F6C82" w:rsidRDefault="003E3C64" w:rsidP="00CC7983">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4F6C82">
              <w:rPr>
                <w:rFonts w:ascii="Arial" w:eastAsia="Times New Roman" w:hAnsi="Arial" w:cs="Arial"/>
                <w:b/>
                <w:bCs/>
                <w:sz w:val="24"/>
                <w:szCs w:val="28"/>
                <w:lang w:eastAsia="pt-BR"/>
              </w:rPr>
              <w:t xml:space="preserve">Processo de compra nº </w:t>
            </w:r>
          </w:p>
        </w:tc>
        <w:tc>
          <w:tcPr>
            <w:tcW w:w="1560" w:type="dxa"/>
            <w:shd w:val="clear" w:color="auto" w:fill="auto"/>
          </w:tcPr>
          <w:p w:rsidR="003E3C64" w:rsidRPr="004F6C82" w:rsidRDefault="003E3C64" w:rsidP="00CC7983">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493</w:t>
            </w:r>
          </w:p>
        </w:tc>
        <w:tc>
          <w:tcPr>
            <w:tcW w:w="236" w:type="dxa"/>
            <w:shd w:val="clear" w:color="auto" w:fill="auto"/>
          </w:tcPr>
          <w:p w:rsidR="003E3C64" w:rsidRPr="004F6C82" w:rsidRDefault="003E3C64" w:rsidP="00CC7983">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4F6C82">
              <w:rPr>
                <w:rFonts w:ascii="Arial" w:eastAsia="Times New Roman" w:hAnsi="Arial" w:cs="Arial"/>
                <w:b/>
                <w:bCs/>
                <w:sz w:val="24"/>
                <w:szCs w:val="28"/>
                <w:lang w:eastAsia="pt-BR"/>
              </w:rPr>
              <w:t>/</w:t>
            </w:r>
          </w:p>
        </w:tc>
        <w:tc>
          <w:tcPr>
            <w:tcW w:w="5275" w:type="dxa"/>
            <w:shd w:val="clear" w:color="auto" w:fill="auto"/>
          </w:tcPr>
          <w:p w:rsidR="003E3C64" w:rsidRPr="004F6C82" w:rsidRDefault="003E3C64" w:rsidP="00CC7983">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bl>
    <w:p w:rsidR="003E3C64" w:rsidRPr="004F6C82" w:rsidRDefault="003E3C64" w:rsidP="003E3C64">
      <w:pPr>
        <w:overflowPunct w:val="0"/>
        <w:autoSpaceDE w:val="0"/>
        <w:autoSpaceDN w:val="0"/>
        <w:adjustRightInd w:val="0"/>
        <w:spacing w:after="0" w:line="360" w:lineRule="auto"/>
        <w:textAlignment w:val="baseline"/>
        <w:rPr>
          <w:rFonts w:ascii="Arial" w:eastAsia="Times New Roman" w:hAnsi="Arial" w:cs="Arial"/>
          <w:b/>
          <w:bCs/>
          <w:sz w:val="2"/>
          <w:szCs w:val="2"/>
          <w:lang w:eastAsia="pt-BR"/>
        </w:rPr>
      </w:pPr>
    </w:p>
    <w:tbl>
      <w:tblPr>
        <w:tblW w:w="10554" w:type="dxa"/>
        <w:tblLook w:val="04A0" w:firstRow="1" w:lastRow="0" w:firstColumn="1" w:lastColumn="0" w:noHBand="0" w:noVBand="1"/>
      </w:tblPr>
      <w:tblGrid>
        <w:gridCol w:w="710"/>
        <w:gridCol w:w="3644"/>
        <w:gridCol w:w="1175"/>
        <w:gridCol w:w="5025"/>
      </w:tblGrid>
      <w:tr w:rsidR="003E3C64" w:rsidRPr="004F6C82" w:rsidTr="003E3C64">
        <w:tc>
          <w:tcPr>
            <w:tcW w:w="710" w:type="dxa"/>
            <w:shd w:val="clear" w:color="auto" w:fill="auto"/>
          </w:tcPr>
          <w:p w:rsidR="003E3C64" w:rsidRPr="004F6C82" w:rsidRDefault="003E3C64" w:rsidP="00CC7983">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4F6C82">
              <w:rPr>
                <w:rFonts w:ascii="Arial" w:eastAsia="Times New Roman" w:hAnsi="Arial" w:cs="Arial"/>
                <w:b/>
                <w:bCs/>
                <w:sz w:val="24"/>
                <w:szCs w:val="28"/>
                <w:lang w:eastAsia="pt-BR"/>
              </w:rPr>
              <w:t>A/C:</w:t>
            </w:r>
          </w:p>
        </w:tc>
        <w:tc>
          <w:tcPr>
            <w:tcW w:w="3644" w:type="dxa"/>
            <w:shd w:val="clear" w:color="auto" w:fill="auto"/>
          </w:tcPr>
          <w:p w:rsidR="003E3C64" w:rsidRPr="004F6C82" w:rsidRDefault="003E3C64" w:rsidP="00CC7983">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PEDRO HENRIQUE</w:t>
            </w:r>
          </w:p>
        </w:tc>
        <w:tc>
          <w:tcPr>
            <w:tcW w:w="1175" w:type="dxa"/>
            <w:shd w:val="clear" w:color="auto" w:fill="auto"/>
          </w:tcPr>
          <w:p w:rsidR="003E3C64" w:rsidRPr="004F6C82" w:rsidRDefault="003E3C64" w:rsidP="00CC7983">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4F6C82">
              <w:rPr>
                <w:rFonts w:ascii="Arial" w:eastAsia="Times New Roman" w:hAnsi="Arial" w:cs="Arial"/>
                <w:b/>
                <w:bCs/>
                <w:sz w:val="24"/>
                <w:szCs w:val="28"/>
                <w:lang w:eastAsia="pt-BR"/>
              </w:rPr>
              <w:t>E-</w:t>
            </w:r>
            <w:bookmarkStart w:id="0" w:name="_GoBack"/>
            <w:bookmarkEnd w:id="0"/>
            <w:r w:rsidRPr="004F6C82">
              <w:rPr>
                <w:rFonts w:ascii="Arial" w:eastAsia="Times New Roman" w:hAnsi="Arial" w:cs="Arial"/>
                <w:b/>
                <w:bCs/>
                <w:sz w:val="24"/>
                <w:szCs w:val="28"/>
                <w:lang w:eastAsia="pt-BR"/>
              </w:rPr>
              <w:t>mail:</w:t>
            </w:r>
          </w:p>
        </w:tc>
        <w:tc>
          <w:tcPr>
            <w:tcW w:w="5025" w:type="dxa"/>
            <w:shd w:val="clear" w:color="auto" w:fill="auto"/>
          </w:tcPr>
          <w:p w:rsidR="003E3C64" w:rsidRPr="004F6C82" w:rsidRDefault="003E3C64" w:rsidP="00CC7983">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pedro.compras@paranapanema.sp.gov.br</w:t>
            </w:r>
          </w:p>
        </w:tc>
      </w:tr>
    </w:tbl>
    <w:p w:rsidR="003E3C64" w:rsidRPr="004F6C82" w:rsidRDefault="003E3C64" w:rsidP="003E3C64">
      <w:pPr>
        <w:overflowPunct w:val="0"/>
        <w:autoSpaceDE w:val="0"/>
        <w:autoSpaceDN w:val="0"/>
        <w:adjustRightInd w:val="0"/>
        <w:spacing w:after="0" w:line="240" w:lineRule="auto"/>
        <w:textAlignment w:val="baseline"/>
        <w:rPr>
          <w:rFonts w:ascii="Arial" w:eastAsia="Times New Roman" w:hAnsi="Arial" w:cs="Arial"/>
          <w:b/>
          <w:bCs/>
          <w:lang w:eastAsia="pt-BR"/>
        </w:rPr>
      </w:pPr>
    </w:p>
    <w:p w:rsidR="003E3C64" w:rsidRPr="004F6C82" w:rsidRDefault="003E3C64" w:rsidP="003E3C64">
      <w:pPr>
        <w:overflowPunct w:val="0"/>
        <w:autoSpaceDE w:val="0"/>
        <w:autoSpaceDN w:val="0"/>
        <w:adjustRightInd w:val="0"/>
        <w:spacing w:after="0" w:line="240" w:lineRule="auto"/>
        <w:textAlignment w:val="baseline"/>
        <w:rPr>
          <w:rFonts w:ascii="Arial" w:eastAsia="Times New Roman" w:hAnsi="Arial" w:cs="Arial"/>
          <w:b/>
          <w:bCs/>
          <w:lang w:eastAsia="pt-BR"/>
        </w:rPr>
      </w:pPr>
      <w:r w:rsidRPr="004F6C82">
        <w:rPr>
          <w:rFonts w:ascii="Arial" w:eastAsia="Times New Roman" w:hAnsi="Arial" w:cs="Arial"/>
          <w:b/>
          <w:bCs/>
          <w:lang w:eastAsia="pt-BR"/>
        </w:rPr>
        <w:t>Encaminhamos-lhes para apreciação o orçamento/ proposta de venda dos produtos / serviços abaixo discriminados:</w:t>
      </w:r>
    </w:p>
    <w:p w:rsidR="003E3C64" w:rsidRPr="004F6C82" w:rsidRDefault="003E3C64" w:rsidP="003E3C64">
      <w:pPr>
        <w:overflowPunct w:val="0"/>
        <w:autoSpaceDE w:val="0"/>
        <w:autoSpaceDN w:val="0"/>
        <w:adjustRightInd w:val="0"/>
        <w:spacing w:after="0" w:line="240" w:lineRule="auto"/>
        <w:ind w:right="-852"/>
        <w:jc w:val="both"/>
        <w:textAlignment w:val="baseline"/>
        <w:rPr>
          <w:rFonts w:eastAsia="Times New Roman"/>
          <w:b/>
          <w:szCs w:val="20"/>
          <w:lang w:eastAsia="pt-BR"/>
        </w:rPr>
      </w:pPr>
    </w:p>
    <w:p w:rsidR="003E3C64" w:rsidRPr="004F6C82" w:rsidRDefault="003E3C64" w:rsidP="003E3C64">
      <w:pPr>
        <w:overflowPunct w:val="0"/>
        <w:autoSpaceDE w:val="0"/>
        <w:autoSpaceDN w:val="0"/>
        <w:adjustRightInd w:val="0"/>
        <w:spacing w:after="0" w:line="240" w:lineRule="auto"/>
        <w:ind w:right="-852"/>
        <w:jc w:val="both"/>
        <w:textAlignment w:val="baseline"/>
        <w:rPr>
          <w:rFonts w:eastAsia="Times New Roman"/>
          <w:b/>
          <w:szCs w:val="20"/>
          <w:lang w:eastAsia="pt-BR"/>
        </w:rPr>
      </w:pPr>
    </w:p>
    <w:p w:rsidR="003E3C64" w:rsidRPr="004F6C82" w:rsidRDefault="003E3C64" w:rsidP="003E3C64">
      <w:pPr>
        <w:spacing w:after="0" w:line="240" w:lineRule="auto"/>
        <w:ind w:left="180"/>
        <w:jc w:val="both"/>
        <w:rPr>
          <w:rFonts w:eastAsia="Times New Roman"/>
          <w:sz w:val="24"/>
          <w:szCs w:val="20"/>
          <w:lang w:val="x-none" w:eastAsia="x-none"/>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5670"/>
        <w:gridCol w:w="993"/>
        <w:gridCol w:w="708"/>
        <w:gridCol w:w="993"/>
        <w:gridCol w:w="1067"/>
        <w:gridCol w:w="1063"/>
      </w:tblGrid>
      <w:tr w:rsidR="003E3C64" w:rsidRPr="004F6C82" w:rsidTr="00CC7983">
        <w:tc>
          <w:tcPr>
            <w:tcW w:w="848"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sidRPr="004F6C82">
              <w:rPr>
                <w:rFonts w:eastAsia="Times New Roman"/>
                <w:b/>
                <w:sz w:val="18"/>
                <w:szCs w:val="18"/>
                <w:lang w:eastAsia="pt-BR"/>
              </w:rPr>
              <w:t>ITEM</w:t>
            </w:r>
          </w:p>
        </w:tc>
        <w:tc>
          <w:tcPr>
            <w:tcW w:w="567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sidRPr="004F6C82">
              <w:rPr>
                <w:rFonts w:eastAsia="Times New Roman"/>
                <w:b/>
                <w:sz w:val="18"/>
                <w:szCs w:val="18"/>
                <w:lang w:eastAsia="pt-BR"/>
              </w:rPr>
              <w:t>DESCRIÇÃO SERVIÇOS/MATERIAIS</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sidRPr="004F6C82">
              <w:rPr>
                <w:rFonts w:eastAsia="Times New Roman"/>
                <w:b/>
                <w:sz w:val="18"/>
                <w:szCs w:val="18"/>
                <w:lang w:eastAsia="pt-BR"/>
              </w:rPr>
              <w:t>UNID.</w:t>
            </w:r>
          </w:p>
        </w:tc>
        <w:tc>
          <w:tcPr>
            <w:tcW w:w="708"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sidRPr="004F6C82">
              <w:rPr>
                <w:rFonts w:eastAsia="Times New Roman"/>
                <w:b/>
                <w:sz w:val="18"/>
                <w:szCs w:val="18"/>
                <w:lang w:eastAsia="pt-BR"/>
              </w:rPr>
              <w:t>QDE.</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sidRPr="004F6C82">
              <w:rPr>
                <w:rFonts w:eastAsia="Times New Roman"/>
                <w:b/>
                <w:sz w:val="18"/>
                <w:szCs w:val="18"/>
                <w:lang w:eastAsia="pt-BR"/>
              </w:rPr>
              <w:t>R$ UNIT.</w:t>
            </w: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sidRPr="004F6C82">
              <w:rPr>
                <w:rFonts w:eastAsia="Times New Roman"/>
                <w:b/>
                <w:sz w:val="18"/>
                <w:szCs w:val="18"/>
                <w:lang w:eastAsia="pt-BR"/>
              </w:rPr>
              <w:t xml:space="preserve">R$TOTAL </w:t>
            </w: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sidRPr="004F6C82">
              <w:rPr>
                <w:rFonts w:eastAsia="Times New Roman"/>
                <w:b/>
                <w:sz w:val="18"/>
                <w:szCs w:val="18"/>
                <w:lang w:eastAsia="pt-BR"/>
              </w:rPr>
              <w:t>Marca</w:t>
            </w:r>
          </w:p>
        </w:tc>
      </w:tr>
    </w:tbl>
    <w:p w:rsidR="003E3C64" w:rsidRPr="004F6C82" w:rsidRDefault="003E3C64" w:rsidP="003E3C64">
      <w:pPr>
        <w:overflowPunct w:val="0"/>
        <w:autoSpaceDE w:val="0"/>
        <w:autoSpaceDN w:val="0"/>
        <w:adjustRightInd w:val="0"/>
        <w:spacing w:after="0" w:line="240" w:lineRule="auto"/>
        <w:textAlignment w:val="baseline"/>
        <w:rPr>
          <w:rFonts w:eastAsia="Times New Roman"/>
          <w:sz w:val="2"/>
          <w:szCs w:val="2"/>
          <w:lang w:eastAsia="pt-BR"/>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123"/>
        <w:gridCol w:w="2551"/>
        <w:gridCol w:w="993"/>
        <w:gridCol w:w="708"/>
        <w:gridCol w:w="993"/>
        <w:gridCol w:w="1063"/>
        <w:gridCol w:w="1063"/>
      </w:tblGrid>
      <w:tr w:rsidR="003E3C64" w:rsidRPr="004F6C82" w:rsidTr="00CC7983">
        <w:tc>
          <w:tcPr>
            <w:tcW w:w="847"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ÁCIDO CONDICIONADOR DENTAL - SERINGA DE 2,5 ML - Em forma de gel, solução de ácido fosfórico na concentração de 37%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100,00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2</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ADESIVO PRIME E BOND - FRASCO DE 4 ML - Sistema adesivo mono componente com liberação de flúor</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FR</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3</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ÁGUA DESTILADA - GALÃO DE 5 LITROS - Para uso em autoclave, não injetável, nao estéril e quimicamente pura, a apresentação do produto deverá obedecer a legislação vigente.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GAL</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4</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AGULHA PARA IRRIGAÇÃO 27 G FINA - EMBALAGEM COM 5 UNIDADES - Agulha para irrigação endodôntica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EMB</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5</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AGULHA GENGIVAL CURTA 30G - CAIXA COM 100 UNIDADES - Com bisel tri facetado, cânula siliconada, esterilizada e com lacre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100,00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6</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AGULHA GENGIVAL EXTRA CURTA 27G - CAIXA COM 100 UNIDADES - Com bisel tri facetado, cânula siliconada, esterilizada e com lacre</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100,00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7</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AGULHA GENGIVAL LONGA 27 G - CAIXA COM 100 UNIDADES - Descartáveis, com bisel tri facetado, cânula siliconada, esterilizada e com lacre</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8</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ÁLCOOL 70 % - GALÃO DE 1 LITRO - Álcool etílico hidratado com teor de 70° GL; concentração/dosagem a 70%; forma de apresentação em frasco com 500g; </w:t>
            </w:r>
            <w:r>
              <w:rPr>
                <w:rFonts w:eastAsia="Times New Roman"/>
                <w:b/>
                <w:sz w:val="18"/>
                <w:szCs w:val="18"/>
                <w:lang w:eastAsia="pt-BR"/>
              </w:rPr>
              <w:lastRenderedPageBreak/>
              <w:t>forma farmacêutica em solução; antiséptico e desinfetante</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LT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9</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ALGODÃO EM ROLETE - PACOTE COM 100 UNIDADES - Para isolamento relativo do campo operatório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PAC</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10</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ALVEOLITEN - FRASCO DE 10 GRAMAS - Atua como curativo reparador em processos agudos de alveolite após extração dentária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11</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AMÁLGAMA EM CÁPSULA - PACOTE COM 50 CÁPSULAS - Material restaurador dentário em cápsula com duas porções; composto em 40% de prata, 31,3% de estanho, 28,7% de cobre e 47,9% de mercurio</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PAC</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12</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ANESTÉSICO MEPIVACAÍNA 2% - CAIXA COM 50 UNIDADES - Solução de cloridrato de mepivacaína a 2% mais epinefrina, 1:100.000, tubetes de cristal com 1,8 ml cada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13</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ANESTÉSICO LIDOCAÍNA 2% - CAIXA COM 50 UNIDADES - Solução de cloridrato de lidocaína a 2% mais epinefrina, 1:100.000, tubetes de cristal com 1,8 ml cada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240,00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14</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ANESTÉSICO LIDOCAÍNA SEM VASO - CAIXA COM 50 UNIDADES - Solução de cloridrato de lidocaína a 2% sem vasoconstritor, tubetes com 1,8 ml cada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15</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ANESTÉSICO TÓPICO - FRASCO COM 12 GRAMAS - Cloridrato de lidocaína a 5% em forma de gel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PT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16</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ANTISSÉPTICO BUCAL - FRASCO  DE 2 LITROS - A base de gluconato de clorexedina a 0,12%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GAL</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16,00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17</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ANTISSÉPTICO TÓPICO - EMBALAGEM DE 1 LITRO - Solução de digliconato de clorexadina a 2%,  indicado para antissepsia de pele no pré-operatorio; com validade minima de 36 meses</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LT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18</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APLICADORES DESCARTÁVEIS - EMBALAGEM COM 100 UNIDADES - Astes dobráveis com ponta ativa absorventes e insentas de fiapo, para aplicação de selante, ácidos, agentes adesivos, etc...</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100,00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19</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AZUL DE METILENO 0,005% - SERINGA DE 1 ML - EMBALAGEM COM 10 SERINGAS</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EMB</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20</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BABADOR DESCARTÁVEL - PACOTE COM 100 UNIDADES - IMPERMEAVEL DE USO ODONTOLÓGICO, COM DUAS CAMADAS SENDO UMA </w:t>
            </w:r>
            <w:r>
              <w:rPr>
                <w:rFonts w:eastAsia="Times New Roman"/>
                <w:b/>
                <w:sz w:val="18"/>
                <w:szCs w:val="18"/>
                <w:lang w:eastAsia="pt-BR"/>
              </w:rPr>
              <w:lastRenderedPageBreak/>
              <w:t>PLASTICO OUTRA PAPEL, PARA ABSORÇÃO SEM ADESIVO E NAO ESTERELIZAVEL.</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PAC</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100,00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21</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BICARBONATO DE SÓDIO - EMBALAGEM COM 500 GRAMAS - Bicarbonato de sódio puro (99,6%) de uso odontológico, com granulação extra-fina; aroma: natural e validade mínima de 36 meses</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EMB</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22</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BOBINA GRAU CIRURGICO 100 MM X 100 M - UNIDADE - (nylon/papel) 100mm x 100m -Papel Grau Cirurgico para Esterilizacao 10 cm x 100 m - auto selante. Rolo; Resistente a 140 ºC Em Ambas As Faces e Rasgos Durante o Processo de Abertura Evita Resquicios de Filme No Papel; Selagem, Com Uma Face Em Papel Grau Cirurgico Branca e Outra Emplastico Laminado Transparente; para Esterilizacao de Material Medico Hospitalar Em Autoclave a Vapor Ou Oxido de Etileno; Medindo; Embalagem Hermetica, fornecer Todos Os Laudos Conf NBR 14990.</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BB</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40,00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23</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BOBINA GRAU CIRURGICO 300 MM X 100 M - UNIDADE - (nylon/papel) 300 mm x 100 m Papel Grau Cirurgico para Esterilizacao 10 cm x 100 m - auto selante. Rolo; Resistente a 140 ºC Em Ambas As Faces e Rasgos Durante o Processo de Abertura Evita Resquicios de Filme No Papel; Selagem, Com Uma Face Em Papel Grau Cirurgico Branca e Outra Emplastico Laminado Transparente; para Esterilizacao de Material Medico Hospitalar Em Autoclave a Vapor Ou Oxido de Etileno; Medindo; Embalagem Hermetica, fornecer Todos Os Laudos Conf NBR 14990.</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40,00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24</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CARBIDE Nº 2 - UNIDADE - Para preparo cavitário adaptável aos diferentes contra-ângulos.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25</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CARBIDE Nº 3 - UNIDADE - Para preparo cavitário adaptável aos diferentes contra-ângulos. </w:t>
            </w:r>
            <w:r>
              <w:rPr>
                <w:rFonts w:eastAsia="Times New Roman"/>
                <w:b/>
                <w:sz w:val="18"/>
                <w:szCs w:val="18"/>
                <w:lang w:eastAsia="pt-BR"/>
              </w:rPr>
              <w:lastRenderedPageBreak/>
              <w:t xml:space="preserve">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26</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CARBIDE Nº 4 - UNIDADE - Para preparo cavitário adaptável aos diferentes contra-ângulos.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27</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CARBIDE Nº 5 - UNIDADE - Para preparo cavitário adaptável aos diferentes contra-ângulos.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28</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CARBIDE Nº 6 - UNIDADE - Para preparo cavitário adaptável aos diferentes contra-ângulos.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29</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CARBIDE Nº 7 - UNIDADE - Para preparo cavitário adaptável aos diferentes contra-ângulos.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30</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CARBIDE Nº 8 - UNIDADE - Para preparo cavitário adaptável aos diferentes contra-ângulos. Esterilizável através de calor úmido, seco ou por agentes químicos, sem </w:t>
            </w:r>
            <w:r>
              <w:rPr>
                <w:rFonts w:eastAsia="Times New Roman"/>
                <w:b/>
                <w:sz w:val="18"/>
                <w:szCs w:val="18"/>
                <w:lang w:eastAsia="pt-BR"/>
              </w:rPr>
              <w:lastRenderedPageBreak/>
              <w:t xml:space="preserve">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31</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CARBIDE Nº 9 - UNIDADE para preparo cavitário adaptável aos diferentes contra-ângulos.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32</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CARBIDE Nº 10 - UNIDADE - Para preparo cavitário adaptável aos diferentes contra-ângulos.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33</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CIRÚRGICA ZEKRYA 23 MM - UNIDADE - De tungnstênio com formato tronco-cônico para alta rotaçao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34</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BROCA CIRÚRGICA ZEKRYA 28 MM - UNIDADE -De tungnstênio com formato tronco-cônico para alta rotaçao</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35</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DIAMANTADA Nº 1012 - UNIDADE - Para preparo cavitário, em aço inoxidável, pontas com granulação uniforme, encaixe adaptável às diferentes canetas de alta rotação, sem sinais de oxidação e sem rebarbas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24,00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36</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DIAMANTADA Nº 1014 - UNIDADE Para preparo cavitário, em aço inoxidável, pontas com granulação uniforme, encaixe adaptável às diferentes canetas de alta rotação, sem sinais de oxidação e sem </w:t>
            </w:r>
            <w:r>
              <w:rPr>
                <w:rFonts w:eastAsia="Times New Roman"/>
                <w:b/>
                <w:sz w:val="18"/>
                <w:szCs w:val="18"/>
                <w:lang w:eastAsia="pt-BR"/>
              </w:rPr>
              <w:lastRenderedPageBreak/>
              <w:t xml:space="preserve">rebarbas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24,00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37</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DIAMANTADA Nº 1015 - UNIDADE - Para preparo cavitário, em aço inoxidável, pontas com granulação uniforme, encaixe adaptável às diferentes canetas de alta rotação, sem sinais de oxidação e sem rebarbas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24,00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38</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DIAMANTADA Nº 1016 - UNIDADE - Para preparo cavitário, em aço inoxidável, pontas com granulação uniforme, encaixe adaptável às diferentes canetas de alta rotação, sem sinais de oxidação e sem rebarbas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24,00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39</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DIAMANTADA Nº 1034 - UNIDADE - Para preparo cavitário, em aço inoxidável, pontas com granulação uniforme, encaixe adaptável às diferentes canetas de alta rotação, sem sinais de oxidação e sem rebarbas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24,00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40</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DIAMANTADA Nº 1046 - UNIDADE - Para preparo cavitário, em aço inoxidável, pontas com granulação uniforme, encaixe </w:t>
            </w:r>
            <w:r>
              <w:rPr>
                <w:rFonts w:eastAsia="Times New Roman"/>
                <w:b/>
                <w:sz w:val="18"/>
                <w:szCs w:val="18"/>
                <w:lang w:eastAsia="pt-BR"/>
              </w:rPr>
              <w:lastRenderedPageBreak/>
              <w:t xml:space="preserve">adaptável às diferentes canetas de alta rotação, sem sinais de oxidação e sem rebarbas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24,00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41</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DIAMANTADA Nº 1047 - UNIDADE - Para preparo cavitário, em aço inoxidável, pontas com granulação uniforme, encaixe adaptável às diferentes canetas de alta rotação, sem sinais de oxidação e sem rebarbas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24,00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42</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DIAMANTADA Nº 1090 - UNIDADE - Para preparo cavitário, em aço inoxidável, pontas com granulação uniforme, encaixe adaptável às diferentes canetas de alta rotação, sem sinais de oxidação e sem rebarbas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24,00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43</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DIAMANTADA Nº 3168 - UNIDADE - Para preparo cavitário, em aço inoxidável, pontas com granulação uniforme, encaixe adaptável às diferentes canetas de alta rotação, sem sinais de oxidação e sem rebarbas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24,00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lastRenderedPageBreak/>
              <w:t>44</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BROCA DIAMANTADA Nº 3195 - UNIDADE - Para preparo cavitário, em aço inoxidável, pontas com granulação uniforme, encaixe adaptável às diferentes canetas de alta rotação, sem sinais de oxidação e sem rebarbas Esterilizável através de calor úmido,  seco  ou  por agentes  químicos,  sem  sofrer  oxidação.  Embalada conforme constar do registro do produto, trazendo externamente os dados de  identificação,  procedência,  número  de  lote  e  número  de registro no Ministério da Saúde.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24,00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45</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COLETOR DE MATERIAL PERFUROCORTANTES 13 LITROS - UNIDADE - Coletor para material perfurocortante, em material resistente polipropileno grau médico, na cor amarela translúcida, com sistema de abertura e fechamento com tampa, bocal e sobretampa de fechamento, deve apresentar simbologia para residuos infectantes, em formato compatível com o suporte éspecifico para o referido coletor, com alças para transporte, com capacidade de 13 Litros para coleta de resíduos de serviço de saúde e material perfurocortante, o produto deverá  apresentar laudo analítico em cumprimento a  NBR 13853 e a legislação vigente.</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46</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COMPRESSA DE GAZE 13 FIOS/CM² - PACOTE COM 500 UNIDADE - Em tecido de algodão, cor branca, isenta de impurezas, 8 camadas, 10 cm, 5 dobras, descartável</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PAC</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380,00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47</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CUNHAS DE MADEIRA SORTIDAS - EMBALAGEM COM 500 UNIDADES - Anatômicas para adaptação de matrizes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PAC</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48</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Cunhas elásticas (Sortidas) para adaptação de matrizes embalagem com 75 unidades</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EMB</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32,00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49</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DESSENSIBILIZANTE GEL - SERINGA DE 2,5 GRAMAS - Com baixa viscosidade; a base de nitrato de potassio e fluoreto de sódio; embalagem contendo uma seringa e uma ponteira para aplicação</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50</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DETERGENTE ENZIMÁTICO - GALÃO DE 5 LITROS - detergetne com ação bacteriostática. 4 Enzimas. Altamente eficaz contra a matéria orgânica. Possui alto poder </w:t>
            </w:r>
            <w:r>
              <w:rPr>
                <w:rFonts w:eastAsia="Times New Roman"/>
                <w:b/>
                <w:sz w:val="18"/>
                <w:szCs w:val="18"/>
                <w:lang w:eastAsia="pt-BR"/>
              </w:rPr>
              <w:lastRenderedPageBreak/>
              <w:t>desengordurante, removendo proteínas, amidos, lipídeos e componentes do biofilme e biocarga. Limpeza manual ou automatizada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GAL</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51</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ESCOVA DE ROBISON - UNIDADE - Em forma de tufo; haste metálica e cerdas de nylon/similar; para contra-ângulo; embalada individualmente; constando externamente marca comercial e procedência de fabricação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52</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ESPELHO Nº 5 - UNIDADE - Plano e sem cabo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53</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ESPONJA HEMOSTÁTICA - CAIXA COM 10 UNIDADES - Esponja hemostática de colágeno liofilizado; constando externamente marca comercial e procedência de fabricação e recomendações para armazenamento; validade mínima de 2 anos da data de entrega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54</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EVIDENCIADOR DE PLACA - CAIXA COM 120 UNIDADES - Evidenciador de placa bacteriana em pastilhas em blister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55</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FILME RADIOGRÁFICO 3 X 4 CM - EMBALAGEM COM 150 UNIDADES - Filme radiográfico intra oral de tamanho 3x4 cm; compatível com qualquer aparelho de radiodiagnostico odontologico; validade mínima de 2 anos após a data de entrega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EMB</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56</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FIO DENTAL - ROLO DE 500 METROS</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RL</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57</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FIO DE SUTURA 3.0 - CAIXA COM 24 UNIDADES - Cirúrgico não absorvível de seda odontológico, preto, trançado com 45 cm de cumprimento, agulhado, agulha triangular cortante, ½ círculo, atraumática de aço inoxidável estéril por radiazão gama cobalto 60, esterilizado em óxido de Etileno</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58</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FITA ADESIVA PARA AUTOCLAVE - UNIDADE - Fita para identificar visualmente se o instrumental passou pelo processo de esterilização em autoclave, confeccionada em papel crepado, com listas bege-claros compostas com um produto químico que reage com o vapor, nessa reação a coloração das listas muda para marrom, rolo 30m x 19mm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RL</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40,00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59</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FITAS PROFILÁTICAS - EMBALAGEM COM 10 UNIDADES - Fitas auxiliares na remoção de </w:t>
            </w:r>
            <w:r>
              <w:rPr>
                <w:rFonts w:eastAsia="Times New Roman"/>
                <w:b/>
                <w:sz w:val="18"/>
                <w:szCs w:val="18"/>
                <w:lang w:eastAsia="pt-BR"/>
              </w:rPr>
              <w:lastRenderedPageBreak/>
              <w:t>tártaro e placa bacteriana na região proximal dos dentes com microlâminas circulares ao redor dos furos tamanho de 4mm x 100 mm</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EMB</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60</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FIXADOR - FRASCO 475 ML - para filme radiográfico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FR</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61</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FLÚOR TÓPICO GEL - FRASCO COM 200 ML - Fluoreto fosfato acidulado a 1,23% íons flúor e 60 segundos; sabor tutti fruti, validade mínima 2 anos da data de entrega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FR</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300,00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62</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FORMOCRESOL - FRASCO DE 10 ML - Medicamento para terapia pulpar de dentes decíduos</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FR</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63</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HIDROXIDO DE CALCIO P.A.  - FRASCO COM 10 GRAMAS - hidroxido de calcio em forma de pó</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PT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64</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CIMENTO DE HIDRÓXIDO DE CÁLCIO - KIT - Hidróxido de cálcio radiopaco e auto-endurecível. Kit contendo: um tubo de pasta base de 13 gramas, um tubo de catalisador de 11 gramas e um bloco de mistura.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KIT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65</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HIPOCLORITO DE SÓDIO - FRASCO DE 1 LITRO</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LT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66</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IONÔMERO DE VIDRO F - KIT - Ionômero de vidro para base e forramento fotopolimerizável Kit com 9 gramas de pó + 5,5 ml de líquido + colher dosadora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KIT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28,00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67</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IONÔMERO DE VIDRO R - KIT - Ionômero de vidro restaurador fotopolimerizável - Kit com 5 gramas de pó + 2,5 ml de líquido + colher dosadora na cor A3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KIT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68</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KIT DE BROCAS DIAMANTADAS PARA ACABAMENTO - KIT - Brocas diamantadas para remoção de excessos de materiais restauradores, contendo oito brocas nas seguintes numerações: 1190 F, 2135 F, 3118 F, 3195 F, 1190 FF, 3168 FF e 3196 FF, todas em aço inoxidavel, com pontas de granulação uniforme, encaixe adaptavel as diferentes canetas de alta rotação, sem sinais de oxidação e sem rebarbas esterilizaveis atraves de calor umido, seco ou por agentes quimicos, sem sofrer oxidação. Embalados conforme constar do registro do produto, trazendo externamente os dados de identificação, procedencia, numero de lote e numero nde registro no Ministerio da Saude</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KIT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69</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SILICONES DIAMANTADOS PARA ACABAMENTO - KIT - </w:t>
            </w:r>
            <w:r>
              <w:rPr>
                <w:rFonts w:eastAsia="Times New Roman"/>
                <w:b/>
                <w:sz w:val="18"/>
                <w:szCs w:val="18"/>
                <w:lang w:eastAsia="pt-BR"/>
              </w:rPr>
              <w:lastRenderedPageBreak/>
              <w:t>Silicones diamantados para acabamento e polimento de resinas e metais adaptáveis a qualquer caneta de baixa rotação, contendo 4 pontas de granulação fina em forma de taça, ogiva, torpedo e disco e 4 pontas de granulação extra fina em foram de taça, ogiva, torpedo e disco</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KIT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70</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KIT CIRÚRGICO ESTÉRIL - KIT - Contendo: dois aventais cirúrgicos M/L (30 g/m²); um campo para bancada 1,20 x 0,50 m (30 g/m²); um protetor para refletor (30 g/m²); um protetor para sugador 1,20 x 0,80 m (30g/m²); um protetor para mangueira 1,20 x 0,80 m (30 g/m²) e um campo cirúrgico 1,20 x 0,70 m (11 cm) (30g/m²)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KIT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760,00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71</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DISCOS DE FELTRO - KIT - Discos compostos por feltro, poliéster e abrasivo extrafino para acabamento de restaurações contendo 24 discos e 1 mandril</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KIT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72</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KIT DE MATRIZ PARA RESTAURAÇÕES - KIT - Matrizes para restaurações de classe II contendo: cinquenta matrizes seccionais em aço inoxidável; dois grampos em aço carbono niquelado esterelizáveis em autoclave ou meio químico; 8 protetores de silicone esterelizáveis para adaptação da matriz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KIT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73</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LIMA TIPO K Nº 10 DE 21 MM - CAIXA COM 6 UNIDADES - Para instrumentação endodôntica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74</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LIMA TIPO K Nº 15 DE 21 MM - CAIXA COM 6 UNIDADES - Para instrumentação endodôntica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75</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LIQUÍDO DE DAKIN - FRASCO DE 1 LITRO - Hipoclorito de sodio a 0,5% e veiculo aquoso; desinfetante e esterilizante</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LT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28,00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76</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LUVA ESTÉRIL Nº 6,5 - EMBALAGEM CONTENDO 1 PAR</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PAR</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380,00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77</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LUVA ESTÉRIL Nº 7,5 - EMBALAGEM CONTENDO 1 PAR</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PAR</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380,00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78</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LUVA ESTÉRIL Nº 8,5 - EMBAAGEM CONTENDO 1 PAR</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PAR</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380,00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79</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LUVA DE LATEX G - CAIXA COM 100 UNIDADE - Para procedimentos em geral, microtexturizadas, antiderrapante, hipoalergenica, talcada e ambidestra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80</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LUVA DE LATEX M - CAIXA COM 100 UNIDADE - Para procedimentos em geral, microtexturizadas, </w:t>
            </w:r>
            <w:r>
              <w:rPr>
                <w:rFonts w:eastAsia="Times New Roman"/>
                <w:b/>
                <w:sz w:val="18"/>
                <w:szCs w:val="18"/>
                <w:lang w:eastAsia="pt-BR"/>
              </w:rPr>
              <w:lastRenderedPageBreak/>
              <w:t>antiderrapante, hipoalergenica, talcada e ambidestra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81</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LUVA DE LATEX P - CAIXA COM 100 UNIDADE - Para procedimentos em geral, microtexturizadas, antiderrapante, hipoalergenica, talcada e ambidestra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82</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LUVA DE LATEX PP - CAIXA COM 100 UNIDADE - Para procedimentos em geral, microtexturizadas, antiderrapante, hipoalergenica, talcada e ambidestra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83</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MÁSCARA - PACOTE COM 50 UNIDADES - Máscara cirúrgica descartável com elástico, filtro BFE 98 % de retenção bacteriana com 3 camadas, clip nasal e tira de 40 cm de comprimento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PAC</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84</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MATRIZ DE AÇO 05 - UNIDADE - Tira de aço de 5x5x500mm</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85</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MATRIZ DE AÇO 07 - UNIDADE - Tira de aço de 5x7x500mm</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86</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MOLDEIRAS DESCARTÁVEIS - CAIXA COM 100 UNIDADES - Para aplicação de flúor, moldeiras duplas, feitas de cera com revestimento de espuma de poliuretano, de tamanhos mistos (P/M/G)</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87</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ÓCULOS DE PROTEÇÃO INDIVIDUAL - UNIDADE</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16,00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88</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PAPEL CARBONO - BLOCO COM 12 FOLHAS - Papel carbono para articulação com dupla face: azul e vermelho, espessura de 100 micra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BL</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89</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PAPEL TOALHA INTERFOLHADO - PCT 1000 FOLHAS - Papel branco, macio, de boa qualidade, que não esfarele ao atrito com as mãos, 100 % fibras celulósicas virgem medindo aproximadamente 23 cm x 21 cm, com 1000 folhas fracionado em pacotes de 250 fls. Alvura difusa superior a 90 conforme norma ABNT NBR NM ISO 2470:2001, resistência à tração a úmido, ponde- rada, em N/m (cálculo) superior que 60 conforme ABNT 15134/2007. Pintas, em mm²/m² menor que 5. Rotulagem contendo identificação completa do produto. Embalagem: fardo com 1000 folhas.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PAC</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90</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PARAMONOCLOROFENOL CANFORADO -  FRASCO DE 20 ML - Medicação antisséptica e analgésica para endodontia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FR</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91</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PASTA ENDODÔNTICA DE HIDRÓXIDO DE CÁLCIO E </w:t>
            </w:r>
            <w:r>
              <w:rPr>
                <w:rFonts w:eastAsia="Times New Roman"/>
                <w:b/>
                <w:sz w:val="18"/>
                <w:szCs w:val="18"/>
                <w:lang w:eastAsia="pt-BR"/>
              </w:rPr>
              <w:lastRenderedPageBreak/>
              <w:t>PARAMONOCLOROFENOL CANFORADO - KIT - Kit com 2 tubos de pasta de 2,7 gramas e 2 tubos de glicerina 2,2 gramas</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KIT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92</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PASTA DIAMANTADA - SERINGA DE 2 GRAMAS - Pasta para polimento de restaurações a base de diamante micronizado de granulação extrafina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28,00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93</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PASTA PROFILÁTICA - TUBO DE 90 GRAMAS -Pasta para profilaxia dentária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16,00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94</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PINÇA PORTA GRAMPO - UNIDADE</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95</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PLÁSTICO PVC - ROLO - Plastico filme de PVC 28 cm x 300 m para proteção de superfícies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RL</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96</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PROTETOR DESCARTÁVEL PARA SERINGA TRÍPLICE - CAIXA COM 100 UNIDADES</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97</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RESINA FOTOPOLIMERIZÁVEL COR A1 - SERINGA DE 4 GRAMAS - Resina micro hibrida; para restaurações em dentes anteriores e posteriores classe I, II, III, IV e V, composta por matriz orgânica (bis-gma, udma, tegmae canforoquinoma; e parte inorgânica (zircônia/sílica com 82% em peso e 60% em volume); tamanho médio das partículas 0,6 micros.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98</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RESINA FOTOPOLIMERIZÁVEL COR A2 - SERINGA DE 4 GRAMAS - Resina micro hibrida; para restaurações em dentes anteriores e posteriores classe I, II, III, IV e V, composta por matriz orgânica (bis-gma, udma, tegmae canforoquinoma; e parte inorgânica (zircônia/sílica com 82% em peso e 60% em volume); tamanho médio das partículas 0,6 micros.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SRG</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100,00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99</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RESINA FOTOPOLIMERIZÁVEL COR A3,5 - SERINGA DE 4 GRAMAS - Resina micro hibrida; para restaurações em dentes anteriores e posteriores classe I, II, III, IV e V, composta por matriz orgânica (bis-gma, udma, tegmae canforoquinoma; e parte inorgânica (zircônia/sílica com 82% em peso e 60% em volume); tamanho médio das partículas 0,6 micros.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SRG</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100</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RESINA FOTOPOLIMERIZÁVEL COR A3 - SERINGA DE 4 GRAMAS - Resina micro hibrida; para restaurações em dentes anteriores e </w:t>
            </w:r>
            <w:r>
              <w:rPr>
                <w:rFonts w:eastAsia="Times New Roman"/>
                <w:b/>
                <w:sz w:val="18"/>
                <w:szCs w:val="18"/>
                <w:lang w:eastAsia="pt-BR"/>
              </w:rPr>
              <w:lastRenderedPageBreak/>
              <w:t xml:space="preserve">posteriores classe I, II, III, IV e V, composta por matriz orgânica (bis-gma, udma, tegmae canforoquinoma; e parte inorgânica (zircônia/sílica com 82% em peso e 60% em volume); tamanho médio das partículas 0,6 micros.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SRG</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100,00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101</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RESINA FOTOPOLIMERIZÁVEL COR B2 - SERINGA DE 4 GRAMAS - Resina micro hibrida; para restaurações em dentes anteriores e posteriores classe I, II, III, IV e V, composta por matriz orgânica (bis-gma, udma, tegmae canforoquinoma; e parte inorgânica (zircônia/sílica com 82% em peso e 60% em volume); tamanho médio das partículas 0,6 micros.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SRG</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102</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RESINA FOTOPOLIMERIZÁVEL COR P - SERINGA DE 4 GRAMAS - Resina micro hibrida; para restaurações em dentes anteriores e posteriores classe I, II, III, IV e V, composta por matriz orgânica (bis-gma, udma, tegmae canforoquinoma; e parte inorgânica (zircônia/sílica com 82% em peso e 60% em volume); tamanho médio das partículas 0,6 micros.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SRG</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103</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RESINA FOTOPOLIMERIZÁVEL COR UD - SERINGA DE 4 GRAMAS - Resina micro hibrida; para restaurações em dentes anteriores e posteriores classe I, II, III, IV e V, composta por matriz orgânica (bis-gma, udma, tegmae canforoquinoma; e parte inorgânica (zircônia/sílica com 82% em peso e 60% em volume); tamanho médio das partículas 0,6 micros.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SRG</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104</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RESTAURADOR DE ÓXIDO DE ZINCO E EUGENOL - KIT - Kit contendo um frasco de pó com 38 gramas e um frasco de líquido com 15 ml</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KIT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105</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REVELADOR - FRASCO 475 ML - Para filme radiográfico</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FR</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106</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ROLO DE ALGODÃO HIDRÓFILO - ROLO DE 500 GRAMAS - Em mantas uniformes envolvidas em papel especial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RL</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4,00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107</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SACO PLÁSTICO DESCARTÁVEL 4 X 23 CM - PACOTE COM 100 UNIDADES - Para proteção das canetas de alta e baixa rotação, seringa tríplice e sugador</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PAC</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lastRenderedPageBreak/>
              <w:t>108</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SACO PLÁSTICO DESCARTÁVEL 10 X 15 CM - PACOTE COM 100 UNIDADES - Para proteção de posicionadores de radiografias periapicais e interproximais</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PAC</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109</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SELANTE FOTOPOLIMERIZÁVEL - SERINGA COM 5 GRAMAS - Selante de fóssulas e fissuras fotopolimerizável, matizado; 50% em peso de cargas inorgânicas; com liberação de flúor e altos índices de adesão, na cor matizada</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KIT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40,00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110</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SERRINGA DE IRRIGAÇÃO E ASPIRAÇÃO - EMBALAGEM COM 5 UNIDADES - Seringa pendodôntica de 5 ml autoclavável com êmbolo de silicone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111</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DISCOS DE LIXA PARA POLIMENTO - CAIXA COM 50 UNIDADES Discos de lixa para acabamento e polimento, com centro metálico e diâmetro de ½, caixa com granulação mista (grossa, média e fina)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112</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GLUTARALDEÍDO A 2% - GALÃO DE 5 LITROS - Solução esterilizante químico e desinfetante para artigos críticos e semi-críticos</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GAL</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113</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SOLUÇÃO HEMOSTÁTICA - FRASCO 10 ML - Para uso tópico à base de cloreto de alumínio</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FR</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114</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SORO FISIOLÓGICO - FRASCO DE 1 LITRO</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LT</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115</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SUGADOR DESCARTÁVEL - PACOTE COM 40 UNIDADES - De uso odontológico, com pontas siliconizadas, atóxicas e flexíveis</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116</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SUGADOR CIRÚRGICO - CAIXA COM 20 UNIDADES - Descartável, estéril contendo três ponteiras de diâmetros variados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80,00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117</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TAÇA DE BORRACHA - UNIDADE - Indicada para profilaxia; haste metálica; autoclavavel; para contra-ângulo; embalada individualmente; constando externamente marca comercial e procedencia de fabricação</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40,00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118</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TIRA DE LIXA DE POLIÉSTER - PACOTE COM 150 UNIDADES - Tira de acabamento e polimento dental, média-fina com centro neutro, dimensões: 4 mm x 170 mm</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119</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TIRA DE LIXA DE AÇO - ENVELOPE COM 12 UNIDADES - Tiras de lixa confeccionas em aço inixidável, com 4 mm de largura, com </w:t>
            </w:r>
            <w:r>
              <w:rPr>
                <w:rFonts w:eastAsia="Times New Roman"/>
                <w:b/>
                <w:sz w:val="18"/>
                <w:szCs w:val="18"/>
                <w:lang w:eastAsia="pt-BR"/>
              </w:rPr>
              <w:lastRenderedPageBreak/>
              <w:t>ótimo acabamento em sa parede lateral, não provocando ferimento gengival ao paciente.</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ENV</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120</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TIRA DE POLIÉSTER - ENVELOPE COM 50 UNIDADES - Tira de poliéster; para restaurações de resina e silicato; embalada em envelopes com 50 unidades, medindo 10x120x0,05mm a unidade; constando externamente marca comercial, procedência de fabricação</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ENV</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60,00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121</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TOUCA DESCARTÁVEL - PACOTE COM 100 UNIDADES - Tamanho único, moldando-se a qualquer tamanho da cabeça e cabelo, com elástico revestido, proporcionando conforto durante a utilização, solda por ultrassom,  cor branca.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200,00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122</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ÓLEO LUBRIFICANTE PARA CANETA DE ALTA E BAIXA ROTAÇÃO DE USO ODONTOLÓGICO - FRASCO COM 200 ML</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FR</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123</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TESTE BIOLOGICO PARA AUTOCLAVE - UNID - Fita teste para teste desafio pcd, com indicador biologico de incubacao rapida e integrador quimico classe 5, uso em autoclave a vapor, aspecto com aderencia e coloracao apos exposicao, embalado em involucro em camada de papel medindo 12,5 x 12.5cm.</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124</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INTEGRADOR QUIMICO CLASSE 6 - CX C/100 - Indicador / Emulador Químico (integrador CLASSE 6) desenvolvido para a monitorização e avaliação dos ciclos de esterilização em autoclaves a vapor. Caixa com 100 unidades.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125</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TESTE BOWIE-DICK - CX C/50 - Bowie-Dick tem impressa uma tinta indicadora química na diagonal que muda de cor quando exposta ao vapor saturado sob pressão de 132 a 134ºC e 3,5 a 4 minutos. Após o processo, a folha-teste mudará de maneira uniforme, da cor amarela para o espectro de cores entre marrom escuro ou preto, indicando a adequada remoção do ar em autoclaves que utilizam boma de vácuo. Para identificar as falhas na retirada de ar. Folha para teste de Bowie &amp; Dick com listras na cor creme que após o teste reagirá uniformemente para a cor. Indicado </w:t>
            </w:r>
            <w:r>
              <w:rPr>
                <w:rFonts w:eastAsia="Times New Roman"/>
                <w:b/>
                <w:sz w:val="18"/>
                <w:szCs w:val="18"/>
                <w:lang w:eastAsia="pt-BR"/>
              </w:rPr>
              <w:lastRenderedPageBreak/>
              <w:t xml:space="preserve">para verificação da remoção de ar em equipamentos com bomba de vácuo. Apresentação: 50 folhas de 22 28 cm por caixa. </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4,00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126</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LUVA DE VINIL TAM P SEM PO - CX C/100 - Fabricada em PVC incolor; Isenta de pó; Lisas; Ambidestra aprovadas pelo Ministério do Trabalho; Atóxica e Apirogênica; Descartável e de uso único.</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r w:rsidR="003E3C64" w:rsidRPr="004F6C82" w:rsidTr="00CC7983">
        <w:tc>
          <w:tcPr>
            <w:tcW w:w="847" w:type="dxa"/>
            <w:shd w:val="clear" w:color="auto" w:fill="auto"/>
          </w:tcPr>
          <w:p w:rsidR="003E3C64"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127</w:t>
            </w:r>
          </w:p>
        </w:tc>
        <w:tc>
          <w:tcPr>
            <w:tcW w:w="3123"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LUVA DE VINIL TAM M SEM PO - CX C/100 - Fabricada em PVC incolor; Isenta de pó; Lisas; Ambidestra aprovadas pelo Ministério do Trabalho; Atóxica e Apirogênica; Descartável e de uso único.</w:t>
            </w:r>
          </w:p>
        </w:tc>
        <w:tc>
          <w:tcPr>
            <w:tcW w:w="2551" w:type="dxa"/>
            <w:shd w:val="clear" w:color="auto" w:fill="auto"/>
          </w:tcPr>
          <w:p w:rsidR="003E3C64" w:rsidRPr="004F6C82" w:rsidRDefault="003E3C64" w:rsidP="00CC7983">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3E3C64" w:rsidRPr="004F6C82" w:rsidRDefault="003E3C64" w:rsidP="00CC7983">
            <w:pPr>
              <w:spacing w:after="0" w:line="240" w:lineRule="auto"/>
              <w:jc w:val="center"/>
              <w:rPr>
                <w:rFonts w:eastAsia="Times New Roman"/>
                <w:b/>
                <w:sz w:val="18"/>
                <w:szCs w:val="18"/>
                <w:lang w:eastAsia="pt-BR"/>
              </w:rPr>
            </w:pPr>
            <w:r>
              <w:rPr>
                <w:rFonts w:eastAsia="Times New Roman"/>
                <w:b/>
                <w:sz w:val="18"/>
                <w:szCs w:val="18"/>
                <w:lang w:eastAsia="pt-BR"/>
              </w:rPr>
              <w:t>CX</w:t>
            </w:r>
          </w:p>
        </w:tc>
        <w:tc>
          <w:tcPr>
            <w:tcW w:w="708" w:type="dxa"/>
            <w:shd w:val="clear" w:color="auto" w:fill="auto"/>
          </w:tcPr>
          <w:p w:rsidR="003E3C64" w:rsidRPr="004F6C82" w:rsidRDefault="003E3C64" w:rsidP="00CC7983">
            <w:pPr>
              <w:spacing w:after="0" w:line="240" w:lineRule="auto"/>
              <w:rPr>
                <w:rFonts w:eastAsia="Times New Roman"/>
                <w:b/>
                <w:sz w:val="18"/>
                <w:szCs w:val="18"/>
                <w:lang w:eastAsia="pt-BR"/>
              </w:rPr>
            </w:pPr>
            <w:r>
              <w:rPr>
                <w:rFonts w:eastAsia="Times New Roman"/>
                <w:b/>
                <w:sz w:val="18"/>
                <w:szCs w:val="18"/>
                <w:lang w:eastAsia="pt-BR"/>
              </w:rPr>
              <w:t>120,00</w:t>
            </w:r>
          </w:p>
        </w:tc>
        <w:tc>
          <w:tcPr>
            <w:tcW w:w="99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c>
          <w:tcPr>
            <w:tcW w:w="1063" w:type="dxa"/>
            <w:shd w:val="clear" w:color="auto" w:fill="auto"/>
          </w:tcPr>
          <w:p w:rsidR="003E3C64" w:rsidRPr="004F6C82" w:rsidRDefault="003E3C64" w:rsidP="00CC7983">
            <w:pPr>
              <w:spacing w:after="0" w:line="240" w:lineRule="auto"/>
              <w:jc w:val="both"/>
              <w:rPr>
                <w:rFonts w:eastAsia="Times New Roman"/>
                <w:b/>
                <w:sz w:val="18"/>
                <w:szCs w:val="18"/>
                <w:lang w:eastAsia="pt-BR"/>
              </w:rPr>
            </w:pPr>
          </w:p>
        </w:tc>
      </w:tr>
    </w:tbl>
    <w:p w:rsidR="003E3C64" w:rsidRPr="004F6C82" w:rsidRDefault="003E3C64" w:rsidP="003E3C64">
      <w:pPr>
        <w:overflowPunct w:val="0"/>
        <w:autoSpaceDE w:val="0"/>
        <w:autoSpaceDN w:val="0"/>
        <w:adjustRightInd w:val="0"/>
        <w:spacing w:after="0" w:line="240" w:lineRule="auto"/>
        <w:textAlignment w:val="baseline"/>
        <w:rPr>
          <w:rFonts w:eastAsia="Times New Roman"/>
          <w:sz w:val="2"/>
          <w:szCs w:val="2"/>
          <w:lang w:eastAsia="pt-BR"/>
        </w:rPr>
      </w:pPr>
    </w:p>
    <w:p w:rsidR="003E3C64" w:rsidRPr="004F6C82" w:rsidRDefault="003E3C64" w:rsidP="003E3C64">
      <w:pPr>
        <w:overflowPunct w:val="0"/>
        <w:autoSpaceDE w:val="0"/>
        <w:autoSpaceDN w:val="0"/>
        <w:adjustRightInd w:val="0"/>
        <w:spacing w:after="0" w:line="20" w:lineRule="exact"/>
        <w:textAlignment w:val="baseline"/>
        <w:rPr>
          <w:rFonts w:eastAsia="Times New Roman"/>
          <w:szCs w:val="20"/>
          <w:lang w:eastAsia="pt-BR"/>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2552"/>
      </w:tblGrid>
      <w:tr w:rsidR="003E3C64" w:rsidRPr="004F6C82" w:rsidTr="00CC7983">
        <w:tc>
          <w:tcPr>
            <w:tcW w:w="8789" w:type="dxa"/>
            <w:shd w:val="clear" w:color="auto" w:fill="auto"/>
          </w:tcPr>
          <w:p w:rsidR="003E3C64" w:rsidRPr="004F6C82" w:rsidRDefault="003E3C64" w:rsidP="00CC7983">
            <w:pPr>
              <w:overflowPunct w:val="0"/>
              <w:autoSpaceDE w:val="0"/>
              <w:autoSpaceDN w:val="0"/>
              <w:adjustRightInd w:val="0"/>
              <w:spacing w:after="0" w:line="240" w:lineRule="auto"/>
              <w:jc w:val="right"/>
              <w:textAlignment w:val="baseline"/>
              <w:rPr>
                <w:rFonts w:eastAsia="Times New Roman"/>
                <w:b/>
                <w:szCs w:val="20"/>
                <w:lang w:eastAsia="pt-BR"/>
              </w:rPr>
            </w:pPr>
            <w:r w:rsidRPr="004F6C82">
              <w:rPr>
                <w:rFonts w:eastAsia="Times New Roman"/>
                <w:b/>
                <w:szCs w:val="20"/>
                <w:lang w:eastAsia="pt-BR"/>
              </w:rPr>
              <w:t>TOTAL R$</w:t>
            </w:r>
          </w:p>
        </w:tc>
        <w:tc>
          <w:tcPr>
            <w:tcW w:w="2552" w:type="dxa"/>
            <w:shd w:val="clear" w:color="auto" w:fill="auto"/>
          </w:tcPr>
          <w:p w:rsidR="003E3C64" w:rsidRPr="004F6C82" w:rsidRDefault="003E3C64" w:rsidP="00CC7983">
            <w:pPr>
              <w:overflowPunct w:val="0"/>
              <w:autoSpaceDE w:val="0"/>
              <w:autoSpaceDN w:val="0"/>
              <w:adjustRightInd w:val="0"/>
              <w:spacing w:after="0" w:line="240" w:lineRule="auto"/>
              <w:textAlignment w:val="baseline"/>
              <w:rPr>
                <w:rFonts w:eastAsia="Times New Roman"/>
                <w:b/>
                <w:szCs w:val="20"/>
                <w:lang w:eastAsia="pt-BR"/>
              </w:rPr>
            </w:pPr>
          </w:p>
        </w:tc>
      </w:tr>
    </w:tbl>
    <w:p w:rsidR="003E3C64" w:rsidRPr="004F6C82" w:rsidRDefault="003E3C64" w:rsidP="003E3C64">
      <w:pPr>
        <w:overflowPunct w:val="0"/>
        <w:autoSpaceDE w:val="0"/>
        <w:autoSpaceDN w:val="0"/>
        <w:adjustRightInd w:val="0"/>
        <w:spacing w:after="0" w:line="240" w:lineRule="auto"/>
        <w:textAlignment w:val="baseline"/>
        <w:rPr>
          <w:rFonts w:eastAsia="Times New Roman"/>
          <w:szCs w:val="20"/>
          <w:lang w:eastAsia="pt-BR"/>
        </w:rPr>
      </w:pPr>
    </w:p>
    <w:p w:rsidR="003E3C64" w:rsidRPr="004F6C82" w:rsidRDefault="003E3C64" w:rsidP="003E3C64">
      <w:pPr>
        <w:overflowPunct w:val="0"/>
        <w:autoSpaceDE w:val="0"/>
        <w:autoSpaceDN w:val="0"/>
        <w:adjustRightInd w:val="0"/>
        <w:spacing w:after="0" w:line="240" w:lineRule="auto"/>
        <w:textAlignment w:val="baseline"/>
        <w:rPr>
          <w:rFonts w:ascii="Arial" w:eastAsia="Times New Roman" w:hAnsi="Arial" w:cs="Arial"/>
          <w:b/>
          <w:bCs/>
          <w:sz w:val="18"/>
          <w:szCs w:val="20"/>
          <w:lang w:eastAsia="pt-BR"/>
        </w:rPr>
      </w:pPr>
      <w:r w:rsidRPr="004F6C82">
        <w:rPr>
          <w:rFonts w:ascii="Arial" w:eastAsia="Times New Roman" w:hAnsi="Arial" w:cs="Arial"/>
          <w:b/>
          <w:bCs/>
          <w:sz w:val="18"/>
          <w:szCs w:val="20"/>
          <w:lang w:eastAsia="pt-BR"/>
        </w:rPr>
        <w:t>ATENÇÃO: CONFORME INCISOS DA CLAUSULA SEGUNDA DO PROTOCOLO DE ICMS 42/09, FICAM TODAS AS EMPRESAS OBRIGADAS A EMITIR NOTA FISCAL ELETRONICA ( NF-e ) PARA OPERAÇÕES DESTINADAS A ADMINISTRAÇÃO PUBLICA, A PARTIR DE 01 DE ABRIL DE 2011.</w:t>
      </w:r>
    </w:p>
    <w:p w:rsidR="003E3C64" w:rsidRPr="004F6C82" w:rsidRDefault="003E3C64" w:rsidP="003E3C64">
      <w:pPr>
        <w:overflowPunct w:val="0"/>
        <w:autoSpaceDE w:val="0"/>
        <w:autoSpaceDN w:val="0"/>
        <w:adjustRightInd w:val="0"/>
        <w:spacing w:after="0" w:line="240" w:lineRule="auto"/>
        <w:textAlignment w:val="baseline"/>
        <w:rPr>
          <w:rFonts w:ascii="Arial" w:eastAsia="Times New Roman" w:hAnsi="Arial" w:cs="Arial"/>
          <w:lang w:eastAsia="pt-BR"/>
        </w:rPr>
      </w:pPr>
    </w:p>
    <w:p w:rsidR="003E3C64" w:rsidRPr="004F6C82" w:rsidRDefault="003E3C64" w:rsidP="003E3C64">
      <w:pPr>
        <w:overflowPunct w:val="0"/>
        <w:autoSpaceDE w:val="0"/>
        <w:autoSpaceDN w:val="0"/>
        <w:adjustRightInd w:val="0"/>
        <w:spacing w:after="0" w:line="360" w:lineRule="auto"/>
        <w:textAlignment w:val="baseline"/>
        <w:rPr>
          <w:rFonts w:ascii="Arial" w:eastAsia="Times New Roman" w:hAnsi="Arial" w:cs="Arial"/>
          <w:sz w:val="22"/>
          <w:szCs w:val="24"/>
          <w:lang w:eastAsia="pt-BR"/>
        </w:rPr>
      </w:pPr>
      <w:r w:rsidRPr="004F6C82">
        <w:rPr>
          <w:rFonts w:ascii="Arial" w:eastAsia="Times New Roman" w:hAnsi="Arial" w:cs="Arial"/>
          <w:szCs w:val="20"/>
          <w:lang w:eastAsia="pt-BR"/>
        </w:rPr>
        <w:t>Validade da Proposta:____________________</w:t>
      </w:r>
    </w:p>
    <w:p w:rsidR="003E3C64" w:rsidRPr="004F6C82" w:rsidRDefault="003E3C64" w:rsidP="003E3C64">
      <w:pPr>
        <w:overflowPunct w:val="0"/>
        <w:autoSpaceDE w:val="0"/>
        <w:autoSpaceDN w:val="0"/>
        <w:adjustRightInd w:val="0"/>
        <w:spacing w:after="0" w:line="360" w:lineRule="auto"/>
        <w:textAlignment w:val="baseline"/>
        <w:rPr>
          <w:rFonts w:ascii="Arial" w:eastAsia="Times New Roman" w:hAnsi="Arial" w:cs="Arial"/>
          <w:szCs w:val="20"/>
          <w:lang w:eastAsia="pt-BR"/>
        </w:rPr>
      </w:pPr>
      <w:r w:rsidRPr="004F6C82">
        <w:rPr>
          <w:rFonts w:ascii="Arial" w:eastAsia="Times New Roman" w:hAnsi="Arial" w:cs="Arial"/>
          <w:szCs w:val="20"/>
          <w:lang w:eastAsia="pt-BR"/>
        </w:rPr>
        <w:t xml:space="preserve">Condições de pagamento:___________________ </w:t>
      </w:r>
    </w:p>
    <w:p w:rsidR="003E3C64" w:rsidRPr="004F6C82" w:rsidRDefault="003E3C64" w:rsidP="003E3C64">
      <w:pPr>
        <w:overflowPunct w:val="0"/>
        <w:autoSpaceDE w:val="0"/>
        <w:autoSpaceDN w:val="0"/>
        <w:adjustRightInd w:val="0"/>
        <w:spacing w:after="0" w:line="360" w:lineRule="auto"/>
        <w:textAlignment w:val="baseline"/>
        <w:rPr>
          <w:rFonts w:ascii="Arial" w:eastAsia="Times New Roman" w:hAnsi="Arial" w:cs="Arial"/>
          <w:szCs w:val="20"/>
          <w:lang w:eastAsia="pt-BR"/>
        </w:rPr>
      </w:pPr>
      <w:r w:rsidRPr="004F6C82">
        <w:rPr>
          <w:rFonts w:ascii="Arial" w:eastAsia="Times New Roman" w:hAnsi="Arial" w:cs="Arial"/>
          <w:szCs w:val="20"/>
          <w:lang w:eastAsia="pt-BR"/>
        </w:rPr>
        <w:t>Prazo de entrega:__________________________</w:t>
      </w:r>
    </w:p>
    <w:p w:rsidR="003E3C64" w:rsidRPr="004F6C82" w:rsidRDefault="003E3C64" w:rsidP="003E3C64">
      <w:pPr>
        <w:overflowPunct w:val="0"/>
        <w:autoSpaceDE w:val="0"/>
        <w:autoSpaceDN w:val="0"/>
        <w:adjustRightInd w:val="0"/>
        <w:spacing w:after="0" w:line="240" w:lineRule="auto"/>
        <w:textAlignment w:val="baseline"/>
        <w:rPr>
          <w:rFonts w:eastAsia="Times New Roman"/>
          <w:szCs w:val="20"/>
          <w:lang w:eastAsia="pt-BR"/>
        </w:rPr>
      </w:pPr>
    </w:p>
    <w:p w:rsidR="003E3C64" w:rsidRPr="004F6C82" w:rsidRDefault="003E3C64" w:rsidP="003E3C64">
      <w:pPr>
        <w:overflowPunct w:val="0"/>
        <w:autoSpaceDE w:val="0"/>
        <w:autoSpaceDN w:val="0"/>
        <w:adjustRightInd w:val="0"/>
        <w:spacing w:after="0" w:line="240" w:lineRule="auto"/>
        <w:textAlignment w:val="baseline"/>
        <w:rPr>
          <w:rFonts w:eastAsia="Times New Roman"/>
          <w:szCs w:val="20"/>
          <w:lang w:eastAsia="pt-BR"/>
        </w:rPr>
      </w:pPr>
    </w:p>
    <w:p w:rsidR="003E3C64" w:rsidRPr="004F6C82" w:rsidRDefault="003E3C64" w:rsidP="003E3C64">
      <w:pPr>
        <w:tabs>
          <w:tab w:val="left" w:pos="5415"/>
        </w:tabs>
        <w:overflowPunct w:val="0"/>
        <w:autoSpaceDE w:val="0"/>
        <w:autoSpaceDN w:val="0"/>
        <w:adjustRightInd w:val="0"/>
        <w:spacing w:after="0" w:line="240" w:lineRule="auto"/>
        <w:ind w:right="-852"/>
        <w:textAlignment w:val="baseline"/>
        <w:rPr>
          <w:rFonts w:eastAsia="Times New Roman"/>
          <w:szCs w:val="20"/>
          <w:lang w:eastAsia="pt-BR"/>
        </w:rPr>
      </w:pPr>
    </w:p>
    <w:p w:rsidR="003E3C64" w:rsidRPr="004F6C82" w:rsidRDefault="003E3C64" w:rsidP="003E3C64">
      <w:pPr>
        <w:tabs>
          <w:tab w:val="left" w:pos="5415"/>
        </w:tabs>
        <w:overflowPunct w:val="0"/>
        <w:autoSpaceDE w:val="0"/>
        <w:autoSpaceDN w:val="0"/>
        <w:adjustRightInd w:val="0"/>
        <w:spacing w:after="0" w:line="240" w:lineRule="auto"/>
        <w:ind w:right="-852"/>
        <w:textAlignment w:val="baseline"/>
        <w:rPr>
          <w:rFonts w:eastAsia="Times New Roman"/>
          <w:szCs w:val="20"/>
          <w:lang w:eastAsia="pt-BR"/>
        </w:rPr>
      </w:pPr>
    </w:p>
    <w:p w:rsidR="003E3C64" w:rsidRPr="004F6C82" w:rsidRDefault="003E3C64" w:rsidP="003E3C64">
      <w:pPr>
        <w:tabs>
          <w:tab w:val="left" w:pos="5415"/>
        </w:tabs>
        <w:overflowPunct w:val="0"/>
        <w:autoSpaceDE w:val="0"/>
        <w:autoSpaceDN w:val="0"/>
        <w:adjustRightInd w:val="0"/>
        <w:spacing w:after="0" w:line="240" w:lineRule="auto"/>
        <w:ind w:right="-852"/>
        <w:textAlignment w:val="baseline"/>
        <w:rPr>
          <w:rFonts w:eastAsia="Times New Roman"/>
          <w:szCs w:val="20"/>
          <w:lang w:eastAsia="pt-BR"/>
        </w:rPr>
      </w:pPr>
    </w:p>
    <w:p w:rsidR="003E3C64" w:rsidRPr="004F6C82" w:rsidRDefault="003E3C64" w:rsidP="003E3C64">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4F6C82">
        <w:rPr>
          <w:rFonts w:eastAsia="Times New Roman"/>
          <w:sz w:val="22"/>
          <w:lang w:eastAsia="pt-BR"/>
        </w:rPr>
        <w:t xml:space="preserve">                           _________________________________,_____ de_______________ de 2022.</w:t>
      </w:r>
    </w:p>
    <w:p w:rsidR="003E3C64" w:rsidRPr="004F6C82" w:rsidRDefault="003E3C64" w:rsidP="003E3C64">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4F6C82">
        <w:rPr>
          <w:rFonts w:eastAsia="Times New Roman"/>
          <w:sz w:val="22"/>
          <w:lang w:eastAsia="pt-BR"/>
        </w:rPr>
        <w:t xml:space="preserve">                           Local e data</w:t>
      </w:r>
    </w:p>
    <w:p w:rsidR="003E3C64" w:rsidRPr="004F6C82" w:rsidRDefault="003E3C64" w:rsidP="003E3C64">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p>
    <w:p w:rsidR="003E3C64" w:rsidRPr="004F6C82" w:rsidRDefault="003E3C64" w:rsidP="003E3C64">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p>
    <w:p w:rsidR="003E3C64" w:rsidRPr="004F6C82" w:rsidRDefault="003E3C64" w:rsidP="003E3C64">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p>
    <w:p w:rsidR="003E3C64" w:rsidRPr="004F6C82" w:rsidRDefault="003E3C64" w:rsidP="003E3C64">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4F6C82">
        <w:rPr>
          <w:rFonts w:eastAsia="Times New Roman"/>
          <w:sz w:val="22"/>
          <w:lang w:eastAsia="pt-BR"/>
        </w:rPr>
        <w:t xml:space="preserve">                                                            ____________________________________________</w:t>
      </w:r>
    </w:p>
    <w:p w:rsidR="003E3C64" w:rsidRPr="004F6C82" w:rsidRDefault="003E3C64" w:rsidP="003E3C64">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4F6C82">
        <w:rPr>
          <w:rFonts w:eastAsia="Times New Roman"/>
          <w:sz w:val="22"/>
          <w:lang w:eastAsia="pt-BR"/>
        </w:rPr>
        <w:t xml:space="preserve">                                                                                           assinatura</w:t>
      </w:r>
    </w:p>
    <w:p w:rsidR="003E3C64" w:rsidRPr="004F6C82" w:rsidRDefault="003E3C64" w:rsidP="003E3C64">
      <w:pPr>
        <w:tabs>
          <w:tab w:val="left" w:pos="5415"/>
        </w:tabs>
        <w:overflowPunct w:val="0"/>
        <w:autoSpaceDE w:val="0"/>
        <w:autoSpaceDN w:val="0"/>
        <w:adjustRightInd w:val="0"/>
        <w:spacing w:after="0" w:line="240" w:lineRule="auto"/>
        <w:ind w:right="-852"/>
        <w:jc w:val="right"/>
        <w:textAlignment w:val="baseline"/>
        <w:rPr>
          <w:rFonts w:eastAsia="Times New Roman"/>
          <w:sz w:val="22"/>
          <w:lang w:eastAsia="pt-BR"/>
        </w:rPr>
      </w:pPr>
    </w:p>
    <w:p w:rsidR="003E3C64" w:rsidRPr="004F6C82" w:rsidRDefault="003E3C64" w:rsidP="003E3C64">
      <w:pPr>
        <w:tabs>
          <w:tab w:val="left" w:pos="709"/>
        </w:tabs>
        <w:overflowPunct w:val="0"/>
        <w:autoSpaceDE w:val="0"/>
        <w:autoSpaceDN w:val="0"/>
        <w:adjustRightInd w:val="0"/>
        <w:spacing w:after="0" w:line="240" w:lineRule="auto"/>
        <w:jc w:val="center"/>
        <w:textAlignment w:val="baseline"/>
        <w:rPr>
          <w:rFonts w:eastAsia="Times New Roman"/>
          <w:b/>
          <w:szCs w:val="20"/>
          <w:lang w:eastAsia="pt-BR"/>
        </w:rPr>
      </w:pPr>
    </w:p>
    <w:p w:rsidR="003E3C64" w:rsidRPr="004F6C82" w:rsidRDefault="003E3C64" w:rsidP="003E3C64">
      <w:pPr>
        <w:tabs>
          <w:tab w:val="left" w:pos="709"/>
        </w:tabs>
        <w:overflowPunct w:val="0"/>
        <w:autoSpaceDE w:val="0"/>
        <w:autoSpaceDN w:val="0"/>
        <w:adjustRightInd w:val="0"/>
        <w:spacing w:after="0" w:line="240" w:lineRule="auto"/>
        <w:textAlignment w:val="baseline"/>
        <w:rPr>
          <w:rFonts w:eastAsia="Times New Roman"/>
          <w:b/>
          <w:szCs w:val="20"/>
          <w:lang w:eastAsia="pt-BR"/>
        </w:rPr>
      </w:pPr>
    </w:p>
    <w:p w:rsidR="003E3C64" w:rsidRPr="004F6C82" w:rsidRDefault="003E3C64" w:rsidP="003E3C64"/>
    <w:p w:rsidR="00630BC5" w:rsidRDefault="00630BC5"/>
    <w:sectPr w:rsidR="00630BC5" w:rsidSect="000A4188">
      <w:headerReference w:type="even" r:id="rId4"/>
      <w:headerReference w:type="default" r:id="rId5"/>
      <w:footerReference w:type="default" r:id="rId6"/>
      <w:headerReference w:type="first" r:id="rId7"/>
      <w:pgSz w:w="11906" w:h="16838" w:code="9"/>
      <w:pgMar w:top="1985" w:right="424" w:bottom="567" w:left="1134" w:header="680" w:footer="25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Condensed">
    <w:panose1 w:val="020B0606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64F" w:rsidRDefault="003E3C64" w:rsidP="00D2664F">
    <w:pPr>
      <w:rPr>
        <w:rFonts w:ascii="Helvetica Condensed" w:hAnsi="Helvetica Condensed" w:cs="Arial"/>
      </w:rPr>
    </w:pPr>
  </w:p>
  <w:p w:rsidR="00D2664F" w:rsidRDefault="003E3C64" w:rsidP="00D2664F">
    <w:pPr>
      <w:shd w:val="clear" w:color="auto" w:fill="FFFFFF"/>
      <w:rPr>
        <w:rFonts w:ascii="Arial" w:hAnsi="Arial" w:cs="Arial"/>
        <w:b/>
        <w:sz w:val="16"/>
        <w:szCs w:val="16"/>
      </w:rPr>
    </w:pPr>
    <w:r>
      <w:rPr>
        <w:noProof/>
      </w:rPr>
      <mc:AlternateContent>
        <mc:Choice Requires="wps">
          <w:drawing>
            <wp:anchor distT="0" distB="0" distL="114300" distR="114300" simplePos="0" relativeHeight="251663360" behindDoc="0" locked="0" layoutInCell="1" allowOverlap="1" wp14:anchorId="2F01DE95" wp14:editId="75C4C534">
              <wp:simplePos x="0" y="0"/>
              <wp:positionH relativeFrom="column">
                <wp:posOffset>314960</wp:posOffset>
              </wp:positionH>
              <wp:positionV relativeFrom="paragraph">
                <wp:posOffset>13335</wp:posOffset>
              </wp:positionV>
              <wp:extent cx="5415915" cy="0"/>
              <wp:effectExtent l="0" t="0" r="0" b="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5915" cy="0"/>
                      </a:xfrm>
                      <a:prstGeom prst="straightConnector1">
                        <a:avLst/>
                      </a:prstGeom>
                      <a:noFill/>
                      <a:ln w="12700">
                        <a:solidFill>
                          <a:srgbClr val="CFCDC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BB1B00" id="_x0000_t32" coordsize="21600,21600" o:spt="32" o:oned="t" path="m,l21600,21600e" filled="f">
              <v:path arrowok="t" fillok="f" o:connecttype="none"/>
              <o:lock v:ext="edit" shapetype="t"/>
            </v:shapetype>
            <v:shape id="Conector de Seta Reta 2" o:spid="_x0000_s1026" type="#_x0000_t32" style="position:absolute;margin-left:24.8pt;margin-top:1.05pt;width:426.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" strokecolor="#cfcdcd" strokeweight="1pt"/>
          </w:pict>
        </mc:Fallback>
      </mc:AlternateContent>
    </w:r>
  </w:p>
  <w:p w:rsidR="00D2664F" w:rsidRPr="00D63BA9" w:rsidRDefault="003E3C64" w:rsidP="00D2664F">
    <w:pPr>
      <w:shd w:val="clear" w:color="auto" w:fill="FFFFFF"/>
      <w:rPr>
        <w:rFonts w:cs="Calibri"/>
        <w:b/>
        <w:sz w:val="16"/>
        <w:szCs w:val="16"/>
      </w:rPr>
    </w:pPr>
    <w:r>
      <w:rPr>
        <w:noProof/>
      </w:rPr>
      <w:drawing>
        <wp:anchor distT="0" distB="0" distL="114300" distR="114300" simplePos="0" relativeHeight="251662336" behindDoc="0" locked="0" layoutInCell="1" allowOverlap="1" wp14:anchorId="18CE5C3F" wp14:editId="3FB59635">
          <wp:simplePos x="0" y="0"/>
          <wp:positionH relativeFrom="column">
            <wp:posOffset>746125</wp:posOffset>
          </wp:positionH>
          <wp:positionV relativeFrom="paragraph">
            <wp:posOffset>34290</wp:posOffset>
          </wp:positionV>
          <wp:extent cx="1821180" cy="549275"/>
          <wp:effectExtent l="0" t="0" r="7620" b="3175"/>
          <wp:wrapNone/>
          <wp:docPr id="1" name="Imagem 1" descr="LOGO PNG_Pranche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NG_Pranchet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54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64F" w:rsidRPr="00C953DA" w:rsidRDefault="003E3C64" w:rsidP="00D2664F">
    <w:pPr>
      <w:shd w:val="clear" w:color="auto" w:fill="FFFFFF"/>
      <w:ind w:left="1418" w:firstLine="2693"/>
      <w:rPr>
        <w:rFonts w:ascii="Helvetica Condensed" w:hAnsi="Helvetica Condensed" w:cs="Calibri"/>
        <w:color w:val="3B3838"/>
        <w:sz w:val="16"/>
        <w:szCs w:val="16"/>
      </w:rPr>
    </w:pPr>
    <w:r w:rsidRPr="00C953DA">
      <w:rPr>
        <w:rFonts w:ascii="Helvetica Condensed" w:hAnsi="Helvetica Condensed" w:cs="Calibri"/>
        <w:color w:val="3B3838"/>
        <w:sz w:val="16"/>
        <w:szCs w:val="16"/>
      </w:rPr>
      <w:t>Rua: Capitão Pinto d</w:t>
    </w:r>
    <w:r w:rsidRPr="00C953DA">
      <w:rPr>
        <w:rFonts w:ascii="Helvetica Condensed" w:hAnsi="Helvetica Condensed" w:cs="Calibri"/>
        <w:color w:val="3B3838"/>
        <w:sz w:val="16"/>
        <w:szCs w:val="16"/>
      </w:rPr>
      <w:t xml:space="preserve">e Melo, 485 | Bairro: Centro | CEP: 18720-000 </w:t>
    </w:r>
  </w:p>
  <w:p w:rsidR="00D2664F" w:rsidRPr="00C953DA" w:rsidRDefault="003E3C64" w:rsidP="00D2664F">
    <w:pPr>
      <w:shd w:val="clear" w:color="auto" w:fill="FFFFFF"/>
      <w:ind w:left="1418" w:right="-170" w:firstLine="2693"/>
      <w:rPr>
        <w:rFonts w:ascii="Helvetica Condensed" w:hAnsi="Helvetica Condensed" w:cs="Calibri"/>
        <w:color w:val="3B3838"/>
        <w:sz w:val="16"/>
        <w:szCs w:val="16"/>
      </w:rPr>
    </w:pPr>
    <w:r w:rsidRPr="00C953DA">
      <w:rPr>
        <w:rFonts w:ascii="Helvetica Condensed" w:hAnsi="Helvetica Condensed" w:cs="Calibri"/>
        <w:color w:val="3B3838"/>
        <w:sz w:val="16"/>
        <w:szCs w:val="16"/>
      </w:rPr>
      <w:t>PABX: (14) 3713-9200 | www.paranapanema.sp.gov.br</w:t>
    </w:r>
  </w:p>
  <w:p w:rsidR="00D2664F" w:rsidRPr="00C953DA" w:rsidRDefault="003E3C64" w:rsidP="00D2664F">
    <w:pPr>
      <w:shd w:val="clear" w:color="auto" w:fill="FFFFFF"/>
      <w:tabs>
        <w:tab w:val="left" w:pos="5520"/>
      </w:tabs>
      <w:ind w:left="1418" w:right="-170" w:firstLine="2693"/>
      <w:rPr>
        <w:rFonts w:cs="Arial"/>
        <w:sz w:val="16"/>
        <w:szCs w:val="16"/>
      </w:rPr>
    </w:pPr>
    <w:r>
      <w:rPr>
        <w:rFonts w:ascii="Helvetica Condensed" w:hAnsi="Helvetica Condensed" w:cs="Calibri"/>
        <w:color w:val="3B3838"/>
        <w:sz w:val="16"/>
        <w:szCs w:val="16"/>
      </w:rPr>
      <w:t>E-mail: administracao</w:t>
    </w:r>
    <w:r w:rsidRPr="00C953DA">
      <w:rPr>
        <w:rFonts w:ascii="Helvetica Condensed" w:hAnsi="Helvetica Condensed" w:cs="Calibri"/>
        <w:color w:val="3B3838"/>
        <w:sz w:val="16"/>
        <w:szCs w:val="16"/>
      </w:rPr>
      <w:t>@p</w:t>
    </w:r>
    <w:r w:rsidRPr="00C953DA">
      <w:rPr>
        <w:rFonts w:ascii="Helvetica Condensed" w:hAnsi="Helvetica Condensed" w:cs="Calibri"/>
        <w:color w:val="3B3838"/>
        <w:sz w:val="16"/>
        <w:szCs w:val="16"/>
      </w:rPr>
      <w:t>aranapanema.sp.gov.br</w:t>
    </w:r>
  </w:p>
  <w:p w:rsidR="00945B37" w:rsidRPr="00F01410" w:rsidRDefault="003E3C64" w:rsidP="00945B37">
    <w:pPr>
      <w:shd w:val="clear" w:color="auto" w:fill="FFFFFF"/>
      <w:ind w:right="-170"/>
      <w:rPr>
        <w:rFonts w:ascii="Arial" w:hAnsi="Arial" w:cs="Arial"/>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B37" w:rsidRDefault="003E3C64">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29766" o:spid="_x0000_s1026" type="#_x0000_t75" style="position:absolute;margin-left:0;margin-top:0;width:496pt;height:384pt;z-index:-251658240;mso-position-horizontal:center;mso-position-horizontal-relative:margin;mso-position-vertical:center;mso-position-vertical-relative:margin" o:allowincell="f">
          <v:imagedata r:id="rId1" o:title="Brasão P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B37" w:rsidRPr="001D20A9" w:rsidRDefault="003E3C64" w:rsidP="00F84B9D">
    <w:pPr>
      <w:spacing w:line="276" w:lineRule="auto"/>
      <w:jc w:val="center"/>
      <w:rPr>
        <w:rFonts w:ascii="Arial Black" w:hAnsi="Arial Black" w:cs="Arial"/>
        <w:b/>
      </w:rPr>
    </w:pPr>
    <w:r>
      <w:rPr>
        <w:noProof/>
      </w:rPr>
      <w:drawing>
        <wp:anchor distT="0" distB="0" distL="114300" distR="114300" simplePos="0" relativeHeight="251661312" behindDoc="1" locked="0" layoutInCell="1" allowOverlap="1" wp14:anchorId="6CCB4526" wp14:editId="4D28BDB0">
          <wp:simplePos x="0" y="0"/>
          <wp:positionH relativeFrom="column">
            <wp:posOffset>-176530</wp:posOffset>
          </wp:positionH>
          <wp:positionV relativeFrom="paragraph">
            <wp:posOffset>-282575</wp:posOffset>
          </wp:positionV>
          <wp:extent cx="6335395" cy="1301750"/>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395" cy="1301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B37" w:rsidRDefault="003E3C64">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29765" o:spid="_x0000_s1025" type="#_x0000_t75" style="position:absolute;margin-left:0;margin-top:0;width:496pt;height:384pt;z-index:-251658240;mso-position-horizontal:center;mso-position-horizontal-relative:margin;mso-position-vertical:center;mso-position-vertical-relative:margin" o:allowincell="f">
          <v:imagedata r:id="rId1" o:title="Brasão P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64"/>
    <w:rsid w:val="003E3C64"/>
    <w:rsid w:val="00630B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3A4CEAD-C0DF-4625-8F80-1F66B714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hAnsi="Times New Roman" w:cs="Times New Roman"/>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E3C64"/>
    <w:pPr>
      <w:tabs>
        <w:tab w:val="center" w:pos="4252"/>
        <w:tab w:val="right" w:pos="8504"/>
      </w:tabs>
      <w:spacing w:after="0" w:line="240" w:lineRule="auto"/>
    </w:pPr>
    <w:rPr>
      <w:rFonts w:eastAsia="Times New Roman"/>
      <w:sz w:val="24"/>
      <w:szCs w:val="24"/>
      <w:lang w:val="x-none" w:eastAsia="x-none"/>
    </w:rPr>
  </w:style>
  <w:style w:type="character" w:customStyle="1" w:styleId="CabealhoChar">
    <w:name w:val="Cabeçalho Char"/>
    <w:basedOn w:val="Fontepargpadro"/>
    <w:link w:val="Cabealho"/>
    <w:rsid w:val="003E3C64"/>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unhideWhenUsed/>
    <w:rsid w:val="003E3C64"/>
    <w:pPr>
      <w:spacing w:after="0" w:line="240" w:lineRule="auto"/>
      <w:ind w:firstLine="708"/>
      <w:jc w:val="both"/>
    </w:pPr>
    <w:rPr>
      <w:rFonts w:ascii="Arial" w:eastAsia="Times New Roman" w:hAnsi="Arial"/>
      <w:sz w:val="24"/>
      <w:szCs w:val="20"/>
      <w:lang w:val="x-none" w:eastAsia="x-none"/>
    </w:rPr>
  </w:style>
  <w:style w:type="character" w:customStyle="1" w:styleId="RecuodecorpodetextoChar">
    <w:name w:val="Recuo de corpo de texto Char"/>
    <w:basedOn w:val="Fontepargpadro"/>
    <w:link w:val="Recuodecorpodetexto"/>
    <w:rsid w:val="003E3C64"/>
    <w:rPr>
      <w:rFonts w:ascii="Arial" w:eastAsia="Times New Roman" w:hAnsi="Arial" w:cs="Times New Roman"/>
      <w:sz w:val="24"/>
      <w:szCs w:val="20"/>
      <w:lang w:val="x-none" w:eastAsia="x-none"/>
    </w:rPr>
  </w:style>
  <w:style w:type="paragraph" w:customStyle="1" w:styleId="DivisodeTabelas">
    <w:name w:val="Divisão de Tabelas"/>
    <w:basedOn w:val="Normal"/>
    <w:link w:val="DivisodeTabelasChar"/>
    <w:rsid w:val="003E3C64"/>
    <w:pPr>
      <w:overflowPunct w:val="0"/>
      <w:autoSpaceDE w:val="0"/>
      <w:autoSpaceDN w:val="0"/>
      <w:adjustRightInd w:val="0"/>
      <w:spacing w:after="0" w:line="20" w:lineRule="exact"/>
      <w:textAlignment w:val="baseline"/>
    </w:pPr>
    <w:rPr>
      <w:rFonts w:eastAsia="Times New Roman"/>
      <w:szCs w:val="20"/>
      <w:lang w:eastAsia="pt-BR"/>
    </w:rPr>
  </w:style>
  <w:style w:type="character" w:customStyle="1" w:styleId="DivisodeTabelasChar">
    <w:name w:val="Divisão de Tabelas Char"/>
    <w:basedOn w:val="Fontepargpadro"/>
    <w:link w:val="DivisodeTabelas"/>
    <w:rsid w:val="003E3C6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4815</Words>
  <Characters>26006</Characters>
  <Application>Microsoft Office Word</Application>
  <DocSecurity>0</DocSecurity>
  <Lines>216</Lines>
  <Paragraphs>61</Paragraphs>
  <ScaleCrop>false</ScaleCrop>
  <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Henrique Americo</dc:creator>
  <cp:keywords/>
  <dc:description/>
  <cp:lastModifiedBy>Pedro Henrique Americo</cp:lastModifiedBy>
  <cp:revision>1</cp:revision>
  <dcterms:created xsi:type="dcterms:W3CDTF">2022-05-27T12:30:00Z</dcterms:created>
  <dcterms:modified xsi:type="dcterms:W3CDTF">2022-05-27T12:35:00Z</dcterms:modified>
</cp:coreProperties>
</file>