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536DB" w:rsidRPr="00592CE1" w:rsidTr="00541AE4">
        <w:tc>
          <w:tcPr>
            <w:tcW w:w="1920" w:type="dxa"/>
            <w:gridSpan w:val="2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536DB" w:rsidRPr="00592CE1" w:rsidTr="00541AE4">
        <w:tc>
          <w:tcPr>
            <w:tcW w:w="2943" w:type="dxa"/>
            <w:gridSpan w:val="3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536DB" w:rsidRPr="00592CE1" w:rsidTr="00541AE4">
        <w:tc>
          <w:tcPr>
            <w:tcW w:w="940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92CE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92CE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92CE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Ind w:w="-426" w:type="dxa"/>
        <w:tblLayout w:type="fixed"/>
        <w:tblLook w:val="04A0" w:firstRow="1" w:lastRow="0" w:firstColumn="1" w:lastColumn="0" w:noHBand="0" w:noVBand="1"/>
      </w:tblPr>
      <w:tblGrid>
        <w:gridCol w:w="3120"/>
        <w:gridCol w:w="1560"/>
        <w:gridCol w:w="236"/>
        <w:gridCol w:w="5275"/>
      </w:tblGrid>
      <w:tr w:rsidR="000536DB" w:rsidRPr="00592CE1" w:rsidTr="000536DB">
        <w:tc>
          <w:tcPr>
            <w:tcW w:w="3120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licitatório </w:t>
            </w:r>
            <w:r w:rsidRPr="00592C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nº </w:t>
            </w:r>
          </w:p>
        </w:tc>
        <w:tc>
          <w:tcPr>
            <w:tcW w:w="1560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983</w:t>
            </w:r>
          </w:p>
        </w:tc>
        <w:tc>
          <w:tcPr>
            <w:tcW w:w="236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44"/>
        <w:gridCol w:w="1033"/>
        <w:gridCol w:w="5025"/>
      </w:tblGrid>
      <w:tr w:rsidR="000536DB" w:rsidRPr="00592CE1" w:rsidTr="000536DB">
        <w:tc>
          <w:tcPr>
            <w:tcW w:w="710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33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92CE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92CE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536DB" w:rsidRPr="00592CE1" w:rsidTr="000536DB">
        <w:tc>
          <w:tcPr>
            <w:tcW w:w="847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CE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CE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CE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CE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CE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CE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92CE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536DB" w:rsidRPr="00592CE1" w:rsidTr="00541AE4">
        <w:tc>
          <w:tcPr>
            <w:tcW w:w="847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OXIGENIO MEDICINAL 10 METROS ³</w:t>
            </w:r>
          </w:p>
        </w:tc>
        <w:tc>
          <w:tcPr>
            <w:tcW w:w="2551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30.000,00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536DB" w:rsidRPr="00592CE1" w:rsidTr="00541AE4">
        <w:tc>
          <w:tcPr>
            <w:tcW w:w="847" w:type="dxa"/>
            <w:shd w:val="clear" w:color="auto" w:fill="auto"/>
          </w:tcPr>
          <w:p w:rsidR="000536DB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OXIGENIO MEDICINAL 07 METROS³</w:t>
            </w:r>
          </w:p>
        </w:tc>
        <w:tc>
          <w:tcPr>
            <w:tcW w:w="2551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4.000,00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536DB" w:rsidRPr="00592CE1" w:rsidTr="00541AE4">
        <w:tc>
          <w:tcPr>
            <w:tcW w:w="847" w:type="dxa"/>
            <w:shd w:val="clear" w:color="auto" w:fill="auto"/>
          </w:tcPr>
          <w:p w:rsidR="000536DB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OXIGÊNIO MEDICINAL EM TORPEDOS (CILINDROS) DE 3 M³</w:t>
            </w:r>
          </w:p>
        </w:tc>
        <w:tc>
          <w:tcPr>
            <w:tcW w:w="2551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600,00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536DB" w:rsidRPr="00592CE1" w:rsidTr="00541AE4">
        <w:tc>
          <w:tcPr>
            <w:tcW w:w="847" w:type="dxa"/>
            <w:shd w:val="clear" w:color="auto" w:fill="auto"/>
          </w:tcPr>
          <w:p w:rsidR="000536DB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OXIGENIO MEDICINAL 01 METRO³</w:t>
            </w:r>
          </w:p>
        </w:tc>
        <w:tc>
          <w:tcPr>
            <w:tcW w:w="2551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1.200,00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536DB" w:rsidRPr="00592CE1" w:rsidTr="00541AE4">
        <w:tc>
          <w:tcPr>
            <w:tcW w:w="847" w:type="dxa"/>
            <w:shd w:val="clear" w:color="auto" w:fill="auto"/>
          </w:tcPr>
          <w:p w:rsidR="000536DB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 COMPRIMIDO DE 10 METROS³</w:t>
            </w:r>
          </w:p>
        </w:tc>
        <w:tc>
          <w:tcPr>
            <w:tcW w:w="2551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5.000,00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536DB" w:rsidRPr="00592CE1" w:rsidTr="00541AE4">
        <w:tc>
          <w:tcPr>
            <w:tcW w:w="847" w:type="dxa"/>
            <w:shd w:val="clear" w:color="auto" w:fill="auto"/>
          </w:tcPr>
          <w:p w:rsidR="000536DB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 COMPRIMIDO DE 01 METRO³</w:t>
            </w:r>
          </w:p>
        </w:tc>
        <w:tc>
          <w:tcPr>
            <w:tcW w:w="2551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M3</w:t>
            </w:r>
          </w:p>
        </w:tc>
        <w:tc>
          <w:tcPr>
            <w:tcW w:w="708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536DB" w:rsidRPr="00592CE1" w:rsidRDefault="000536DB" w:rsidP="00541A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536DB" w:rsidRPr="00592CE1" w:rsidRDefault="000536DB" w:rsidP="000536D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536DB" w:rsidRPr="00592CE1" w:rsidTr="00541AE4">
        <w:tc>
          <w:tcPr>
            <w:tcW w:w="8789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92CE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536DB" w:rsidRPr="00592CE1" w:rsidRDefault="000536DB" w:rsidP="00541A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536DB" w:rsidRDefault="000536DB" w:rsidP="000536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CE2937" w:rsidRPr="00265A6B" w:rsidRDefault="00CE2937" w:rsidP="00CE2937">
      <w:pPr>
        <w:jc w:val="center"/>
        <w:rPr>
          <w:b/>
          <w:sz w:val="24"/>
          <w:u w:val="single"/>
        </w:rPr>
      </w:pPr>
      <w:r w:rsidRPr="00265A6B">
        <w:rPr>
          <w:b/>
          <w:sz w:val="24"/>
          <w:u w:val="single"/>
        </w:rPr>
        <w:t>ANEXO I - TERMO DE REFERÊNCIA</w:t>
      </w:r>
    </w:p>
    <w:p w:rsidR="00CE2937" w:rsidRPr="00265A6B" w:rsidRDefault="00CE2937" w:rsidP="00CE2937">
      <w:pPr>
        <w:jc w:val="both"/>
        <w:rPr>
          <w:b/>
        </w:rPr>
      </w:pPr>
    </w:p>
    <w:p w:rsidR="00CE2937" w:rsidRPr="00670102" w:rsidRDefault="00CE2937" w:rsidP="00CE2937">
      <w:pPr>
        <w:jc w:val="both"/>
      </w:pPr>
      <w:r w:rsidRPr="00670102">
        <w:t xml:space="preserve">1 - OBJETO: CONTRATAÇÃO DE EMPRESA ESPECIALIZADA EM FORNECIMENTO DE OXIGÊNIO MEDICINAL E AR COMPRIMIDO ENVASADO EM CILINDROS DE AÇO, COM O FORNECIMENTO DOS TORPEDOS (CILINDROS) EM FORMA DE COMODATO.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2.1. O fornecimento de oxigênio medicinal e ar comprimido contempla a retirada dos cilindros vazios, a entrega dos cilindros abastecidos e a respectiva manutenção preventivas e corretivas de referidos cilindros.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2.2. O oxigênio medicinal e ar comprimido a serem fornecidos devem ter as especificações técnicas em explícita conformidade com a qualidade preconizada em compêndios oficiais reconhecidos pela ANVISA, da Resolução ANVISA RDC no 69/2008,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 w:rsidRPr="00265A6B">
        <w:t>3. OBRIGAÇÕES E RESPONSABILIDADES DA CONTRATADA</w:t>
      </w:r>
      <w:r>
        <w:t xml:space="preserve"> A Contratada responsabilizar-se-á integralmente, nos termos da legislação vigente, pelo fornecimento parcelado dos Gases Medicinais (oxigênio e ar comprimido) devendo: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 Apresentar ao Contratante o Certificado de Responsabilidade Técnica do profissional responsável pela instalação e manutenção dos sistemas de armazenamento e pela distribuição dos gases quando for o caso;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 Apresentar, quando solicitado, a Autorização de Funcionamento de Empresas fabricantes e </w:t>
      </w:r>
      <w:proofErr w:type="spellStart"/>
      <w:r>
        <w:t>envasadoras</w:t>
      </w:r>
      <w:proofErr w:type="spellEnd"/>
      <w:r>
        <w:t xml:space="preserve"> de gases medicinais emitida pela ANVISA, em conformidade com a RDC 32/2011 e RDC 16/2014 ou outra que venham a substituir.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3.3 Garantir o abastecimento ininterrupto dos Gases Medicinais nas quantidades estabelecidas, conforme solicitação da Prefeitura;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3.4 Responsabilizar-se pelo atendimento às chamadas para fornecimento não previstas inicialmente, decorrentes de situações emergenciais, no prazo máximo de 24 (vinte e quatro) horas a partir do registro comprovado do chamado junto à Contratada, bem como pelas possíveis variações de demanda em conformidade com o prazo de entrega estabelecido pelo Contratante;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3.5 Manter atendimento 24 (vinte e quatro) horas por dia, 7 (sete) dias por semana, para eventuais solicitações de entrega;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3.6 Responsabilizar-se pelo transporte dos Gases Medicinais em veículos apropriados para transporte de cargas perigosas, seguindo a regulamentação vigente (Decreto Lei N.º 96.044 de 18/05/88 do Ministério dos Transportes e Resolução nº 420 de 12/02/2004 da Agência Nacional de Transportes Terrestres – ANTT consolidado com as alterações introduzidas pelas Resoluções nº 701 de 25/8/04, nº 1.644 de 26/9/06, nº 2.657 de 15/4/08, nº 2.975 de 18/12/08, nº 3.383 de 20/01/10, nº 3.632 de 09/2/11, nº 3.648 de 16/3/11, nº 3.763 de 26/1/12 e nº 4.081, de 11/4/13);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3.7 Responsabilizar-se pelo transporte, carga e descarga dos cilindros, no local estabelecido para entrega, devendo ser transportados na posição vertical, em carrocerias de ferro, e em veículos que contenham elevadores, de maneira adequada a garantir a segurança do transporte e do descarregamento;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>3.8 Realizar a manutenção corretiva de qualquer equipamento de sua propriedade, cilindros e equipamentos/materiais complementares a esses sistemas, inclusive com o fornecimento e troca imediata das peças necessárias para o seu perfeito funcionamento, sem restrição ou limitação de chamadas, horário ou número de horas e sem ônus adicionais ao Contratante;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 3.9 Realizar a manutenção preventiva de qualquer equipamento de sua propriedade, cilindros e equipamentos/materiais complementares a esses sistemas, inclusive com o fornecimento e troca imediata das peças necessárias para o seu perfeito funcionamento, conforme as exigências da legislação específica vigente;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3.10 Identificar os equipamentos, ferramentas e utensílios de sua propriedade;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lastRenderedPageBreak/>
        <w:t xml:space="preserve">3.11 Efetuar a aferição e a calibração de equipamentos como válvulas de segurança e alívio, indicadores de nível, manômetros e reguladores;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3.12 Efetuar imediatamente a troca do equipamento por outro similar sem nenhum ônus adicional ao Contratante, em casos de impossibilidade de reparo dos equipamentos cedidos a Contratada;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3.13 Fornecer produtos com todos os dados técnicos, condições de temperatura, densidade e pressão, identificação do grau de risco e das medidas emergências a serem adotadas em caso de acidentes;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3.14 Entregar Gases Medicinais com identificação da data de envase;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3.15 Dispor de pessoal operacional qualificado para os serviços de transporte, carga, descarga e abastecimento, os quais deverão estar devidamente uniformizados e identificados por crachá;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3.16 Dispor de pessoal técnico qualificado para os serviços de instalação e manutenção dos equipamentos cedidos, e eventuais equipamentos/materiais suplementares, os quais deverão estar devidamente uniformizados e identificados por crachá;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3.17 Manter Responsável Técnico pela instalação e manutenção dos sistemas de armazenamento e pela distribuição dos gases medicinais, legalmente habilitado pelo Conselho de Classe competente (Resolução ANVISA RDC nº 51/11);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3.18 Responsabilizar-se pela segurança do trabalho de seus empregados, em especial durante o transporte e descarga dos gases, bem como durante a realização dos serviços de manutenção do(s) tanque(s) e dos cilindros;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3.19 Responsabilizar-se pelo cumprimento por parte de sua mão-de-obra das normas disciplinares e de segurança determinada pelo Contratante, provendo-os dos Equipamentos de Proteção Individual – EPIs que garantam a proteção da pele, das mucosas, das vias respiratória e digestiva do trabalhador;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>3.20 Instruir sua mão-de-obra quanto à prevenção de incêndios de acordo com as normas vigentes e instituídas pela CIPA;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 3.21 Responder por danos causados diretamente ao Contratante ou a terceiros, decorrentes de sua culpa ou dolo na execução do contrato, não excluindo ou reduzindo essa responsabilidade à fiscalização ou acompanhamento pelo Contratante;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3.22 Designar, por escrito, no ato do recebimento da autorização de serviço, preposto(s) que tenha(m) poder para resolução de possíveis ocorrências durante a execução do contrato;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3.23 Possuir e </w:t>
      </w:r>
      <w:proofErr w:type="spellStart"/>
      <w:r>
        <w:t>fornecer</w:t>
      </w:r>
      <w:proofErr w:type="spellEnd"/>
      <w:r>
        <w:t xml:space="preserve"> todo o ferramental e aparelhagem necessários à boa execução dos serviços, bem como manter limpos e desimpedidos os locais de trabalho e/ou equipamentos de sua propriedade, obedecendo aos critérios estabelecidos pelo Contratante;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3.24 Verificar e conservar as placas de advertência de riscos e de situações de emergência bem como a sinalização de operação de carga e descarga;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3.25 Responsabilizar-se por todas as peças, componentes, materiais e acessórios a serem substituídos nos equipamentos cedidos (sem ônus adicionais), mantendo o nível de segurança e desempenho dos equipamentos e sistemas;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3.26 Assegurar a qualidade do Gás Medicinal fornecendo ao Contratante, sempre que solicitado, a documentação de controle de amostras que demonstre tal qualidade, por meio da emissão de Certificado de Qualidade com assinatura do responsável técnico;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3.27 Responsabilizar-se por todo o ônus relativo ao fornecimento, inclusive fretes e seguros desde a origem até sua entrega no local de destino;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3.28 Responsabilizar-se pelos encargos trabalhistas, previdenciários, fiscais e comerciais ou civis resultantes da execução do contrato;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3.29 Garantir que os veículos eventualmente envolvidos na execução contratual sejam, prioritariamente, os classificados como "A" ou "B" pelo Programa Brasileiro de Etiquetagem Veicular (PBEV), considerando-se sua categoria; </w:t>
      </w:r>
    </w:p>
    <w:p w:rsidR="00CE2937" w:rsidRDefault="00CE2937" w:rsidP="00CE2937">
      <w:pPr>
        <w:jc w:val="both"/>
      </w:pPr>
    </w:p>
    <w:p w:rsidR="00CE2937" w:rsidRDefault="00CE2937" w:rsidP="00CE2937">
      <w:pPr>
        <w:jc w:val="both"/>
      </w:pPr>
      <w:r>
        <w:t xml:space="preserve">3.30 Não será permitida, em hipótese alguma, a transferência das obrigações da Contratada a outros. </w:t>
      </w:r>
    </w:p>
    <w:p w:rsidR="00CE2937" w:rsidRDefault="00CE2937" w:rsidP="00CE2937">
      <w:pPr>
        <w:jc w:val="both"/>
      </w:pPr>
    </w:p>
    <w:p w:rsidR="00CE2937" w:rsidRPr="00265A6B" w:rsidRDefault="00CE2937" w:rsidP="00CE2937">
      <w:pPr>
        <w:jc w:val="both"/>
        <w:rPr>
          <w:b/>
        </w:rPr>
      </w:pPr>
      <w:r w:rsidRPr="00265A6B">
        <w:rPr>
          <w:b/>
        </w:rPr>
        <w:t xml:space="preserve">4. DO FORNECIMENTO </w:t>
      </w:r>
    </w:p>
    <w:p w:rsidR="00CE2937" w:rsidRPr="00265A6B" w:rsidRDefault="00CE2937" w:rsidP="00CE2937">
      <w:pPr>
        <w:jc w:val="both"/>
        <w:rPr>
          <w:b/>
        </w:rPr>
      </w:pPr>
    </w:p>
    <w:p w:rsidR="00CE2937" w:rsidRDefault="00CE2937" w:rsidP="00CE2937">
      <w:pPr>
        <w:jc w:val="both"/>
      </w:pPr>
      <w:r>
        <w:t>a) As entregas deverão ser efetuadas parceladamente, conforme solicitação do departamento requisitante competente, mediante a expedição de requisição pelos representantes de referido setor.</w:t>
      </w:r>
    </w:p>
    <w:p w:rsidR="00CE2937" w:rsidRDefault="00CE2937" w:rsidP="00CE2937">
      <w:pPr>
        <w:jc w:val="both"/>
      </w:pPr>
      <w:r>
        <w:t xml:space="preserve"> b) O prazo de entrega será de até 24 horas, contados a partir do recebimento do pedido de fornecimento. </w:t>
      </w:r>
    </w:p>
    <w:p w:rsidR="00CE2937" w:rsidRDefault="00CE2937" w:rsidP="00CE2937">
      <w:pPr>
        <w:jc w:val="both"/>
      </w:pPr>
      <w:r>
        <w:t xml:space="preserve">c) A cada recebimento, será providenciada a conferência dos itens entregues e a verificação da conformidade das suas especificações com as exigências constantes neste edital. Havendo alteração quanto às especificações, o produto deverá ser substituído em um prazo máximo de 48 horas do comunicado, sob pena da aplicação das sanções cabíveis. </w:t>
      </w:r>
    </w:p>
    <w:p w:rsidR="00CE2937" w:rsidRDefault="00CE2937" w:rsidP="00CE2937">
      <w:pPr>
        <w:jc w:val="both"/>
      </w:pPr>
      <w:r>
        <w:t>d) As entregas serão efetuadas nos seguintes endereços: Hospital Municipal “</w:t>
      </w:r>
      <w:proofErr w:type="spellStart"/>
      <w:r>
        <w:t>Leonardus</w:t>
      </w:r>
      <w:proofErr w:type="spellEnd"/>
      <w:r>
        <w:t xml:space="preserve"> Van </w:t>
      </w:r>
      <w:proofErr w:type="spellStart"/>
      <w:r>
        <w:t>Melis</w:t>
      </w:r>
      <w:proofErr w:type="spellEnd"/>
      <w:r>
        <w:t xml:space="preserve">”, situado à Rua Urias Domingues Leite, s/nº, e UBS “Onofre Leme de Almeida”, Avenida das Posses, nº 260, Campos de Holambra. </w:t>
      </w:r>
    </w:p>
    <w:p w:rsidR="00CE2937" w:rsidRDefault="00CE2937" w:rsidP="00CE2937">
      <w:pPr>
        <w:jc w:val="both"/>
      </w:pPr>
    </w:p>
    <w:p w:rsidR="00CE2937" w:rsidRPr="00265A6B" w:rsidRDefault="00CE2937" w:rsidP="00CE2937">
      <w:pPr>
        <w:jc w:val="both"/>
        <w:rPr>
          <w:b/>
        </w:rPr>
      </w:pPr>
      <w:r w:rsidRPr="00265A6B">
        <w:rPr>
          <w:b/>
        </w:rPr>
        <w:t xml:space="preserve">5 - PRAZO DE VIGÊNCIA DO CONTRATO </w:t>
      </w:r>
    </w:p>
    <w:p w:rsidR="00CE2937" w:rsidRPr="00265A6B" w:rsidRDefault="00CE2937" w:rsidP="00CE2937">
      <w:pPr>
        <w:jc w:val="both"/>
        <w:rPr>
          <w:b/>
        </w:rPr>
      </w:pPr>
    </w:p>
    <w:p w:rsidR="00CE2937" w:rsidRPr="00033B7B" w:rsidRDefault="00CE2937" w:rsidP="00CE2937">
      <w:pPr>
        <w:jc w:val="both"/>
      </w:pPr>
      <w:r>
        <w:t>a) O prazo de vigência do contrato será de 12 (doze) meses a contar da data de sua assinatura, podendo ser prorrogado nos termos do art. 57 da Lei de Licitações.</w:t>
      </w: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  <w:bookmarkStart w:id="0" w:name="_GoBack"/>
      <w:bookmarkEnd w:id="0"/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CE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92CE1">
        <w:rPr>
          <w:rFonts w:eastAsia="Times New Roman"/>
          <w:sz w:val="22"/>
          <w:lang w:eastAsia="pt-BR"/>
        </w:rPr>
        <w:t>_,_</w:t>
      </w:r>
      <w:proofErr w:type="gramEnd"/>
      <w:r w:rsidRPr="00592CE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92CE1">
        <w:rPr>
          <w:rFonts w:eastAsia="Times New Roman"/>
          <w:sz w:val="22"/>
          <w:lang w:eastAsia="pt-BR"/>
        </w:rPr>
        <w:t>de</w:t>
      </w:r>
      <w:proofErr w:type="spellEnd"/>
      <w:r w:rsidRPr="00592CE1">
        <w:rPr>
          <w:rFonts w:eastAsia="Times New Roman"/>
          <w:sz w:val="22"/>
          <w:lang w:eastAsia="pt-BR"/>
        </w:rPr>
        <w:t xml:space="preserve"> 2022.</w:t>
      </w: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CE1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CE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92CE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536DB" w:rsidRPr="00592CE1" w:rsidRDefault="000536DB" w:rsidP="000536D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536DB" w:rsidRPr="00592CE1" w:rsidRDefault="000536DB" w:rsidP="000536D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536DB" w:rsidRPr="00592CE1" w:rsidRDefault="000536DB" w:rsidP="000536D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536DB" w:rsidRPr="00592CE1" w:rsidRDefault="000536DB" w:rsidP="000536DB"/>
    <w:p w:rsidR="00FB5860" w:rsidRDefault="00FB5860"/>
    <w:sectPr w:rsidR="00FB586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E2937" w:rsidP="00D2664F">
    <w:pPr>
      <w:rPr>
        <w:rFonts w:ascii="Helvetica Condensed" w:hAnsi="Helvetica Condensed" w:cs="Arial"/>
      </w:rPr>
    </w:pPr>
  </w:p>
  <w:p w:rsidR="00D2664F" w:rsidRDefault="00CE293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02C498" wp14:editId="223CD23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470A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E293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59370A" wp14:editId="03A130C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E293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E293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E293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E293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E29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E293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659D02" wp14:editId="474519F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E293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DB"/>
    <w:rsid w:val="000536DB"/>
    <w:rsid w:val="00CE2937"/>
    <w:rsid w:val="00F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A3530"/>
  <w15:chartTrackingRefBased/>
  <w15:docId w15:val="{12332A48-3B04-4D85-9EC8-2B85AF7F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36D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536D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1493</Words>
  <Characters>8066</Characters>
  <Application>Microsoft Office Word</Application>
  <DocSecurity>0</DocSecurity>
  <Lines>67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2022-06-29T19:36:00Z</dcterms:created>
  <dcterms:modified xsi:type="dcterms:W3CDTF">2022-06-29T19:41:00Z</dcterms:modified>
</cp:coreProperties>
</file>